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89" w:rsidRDefault="00B35D20" w:rsidP="00D56B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Оценка состояния  загрязнения объектов окружающей среды на территории деятельности ФГБУ «Верхне-Волжское УГМС» в </w:t>
      </w:r>
      <w:r w:rsidR="00EA0EDB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D83388" w:rsidRPr="00D8338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4189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C6B17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4872A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35D20" w:rsidRDefault="00B35D20" w:rsidP="00D56B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5FB7" w:rsidRPr="005B1FD3" w:rsidRDefault="005D5FB7" w:rsidP="00D56B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FD3">
        <w:rPr>
          <w:rFonts w:ascii="Times New Roman" w:hAnsi="Times New Roman" w:cs="Times New Roman"/>
          <w:sz w:val="24"/>
          <w:szCs w:val="24"/>
        </w:rPr>
        <w:t xml:space="preserve">В рамках выполнения Тематического плана, программ наблюдений за загрязнением атмосферного воздуха, поверхностных вод суши, в том числе по гидробиологическим показателям, загрязнения почв токсикантами сельскохозяйственного и промышленного происхождения, согласованными головными НИУ Росгидромета, в течение года </w:t>
      </w:r>
      <w:r w:rsidRPr="005B1FD3">
        <w:rPr>
          <w:rFonts w:ascii="Times New Roman" w:hAnsi="Times New Roman" w:cs="Times New Roman"/>
          <w:bCs/>
          <w:iCs/>
          <w:sz w:val="24"/>
          <w:szCs w:val="24"/>
        </w:rPr>
        <w:t>ГНС</w:t>
      </w:r>
      <w:r w:rsidRPr="005B1FD3">
        <w:rPr>
          <w:rFonts w:ascii="Times New Roman" w:hAnsi="Times New Roman" w:cs="Times New Roman"/>
          <w:sz w:val="24"/>
          <w:szCs w:val="24"/>
        </w:rPr>
        <w:t xml:space="preserve"> было отобрано:</w:t>
      </w:r>
    </w:p>
    <w:p w:rsidR="005D5FB7" w:rsidRPr="005B1FD3" w:rsidRDefault="005D5FB7" w:rsidP="00D56B68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FD3">
        <w:rPr>
          <w:rFonts w:ascii="Times New Roman" w:hAnsi="Times New Roman" w:cs="Times New Roman"/>
          <w:sz w:val="24"/>
          <w:szCs w:val="24"/>
        </w:rPr>
        <w:t xml:space="preserve">на гидрохимической сети </w:t>
      </w:r>
      <w:r w:rsidR="005353A3" w:rsidRPr="005B1FD3">
        <w:rPr>
          <w:rFonts w:ascii="Times New Roman" w:hAnsi="Times New Roman" w:cs="Times New Roman"/>
          <w:sz w:val="24"/>
          <w:szCs w:val="24"/>
        </w:rPr>
        <w:t>–</w:t>
      </w:r>
      <w:r w:rsidRPr="005B1FD3">
        <w:rPr>
          <w:rFonts w:ascii="Times New Roman" w:hAnsi="Times New Roman" w:cs="Times New Roman"/>
          <w:sz w:val="24"/>
          <w:szCs w:val="24"/>
        </w:rPr>
        <w:t xml:space="preserve"> </w:t>
      </w:r>
      <w:r w:rsidR="005353A3" w:rsidRPr="005B1FD3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5B1FD3">
        <w:rPr>
          <w:rFonts w:ascii="Times New Roman" w:hAnsi="Times New Roman" w:cs="Times New Roman"/>
          <w:sz w:val="24"/>
          <w:szCs w:val="24"/>
        </w:rPr>
        <w:t>13</w:t>
      </w:r>
      <w:r w:rsidR="005353A3" w:rsidRPr="005B1FD3">
        <w:rPr>
          <w:rFonts w:ascii="Times New Roman" w:hAnsi="Times New Roman" w:cs="Times New Roman"/>
          <w:sz w:val="24"/>
          <w:szCs w:val="24"/>
        </w:rPr>
        <w:t>00</w:t>
      </w:r>
      <w:r w:rsidRPr="005B1FD3">
        <w:rPr>
          <w:rFonts w:ascii="Times New Roman" w:hAnsi="Times New Roman" w:cs="Times New Roman"/>
          <w:sz w:val="24"/>
          <w:szCs w:val="24"/>
        </w:rPr>
        <w:t xml:space="preserve"> проб, в которых выполнено </w:t>
      </w:r>
      <w:r w:rsidR="005353A3" w:rsidRPr="005B1FD3">
        <w:rPr>
          <w:rFonts w:ascii="Times New Roman" w:hAnsi="Times New Roman" w:cs="Times New Roman"/>
          <w:sz w:val="24"/>
          <w:szCs w:val="24"/>
        </w:rPr>
        <w:t xml:space="preserve">свыше </w:t>
      </w:r>
      <w:r w:rsidR="005755F6">
        <w:rPr>
          <w:rFonts w:ascii="Times New Roman" w:hAnsi="Times New Roman" w:cs="Times New Roman"/>
          <w:sz w:val="24"/>
          <w:szCs w:val="24"/>
        </w:rPr>
        <w:br/>
      </w:r>
      <w:r w:rsidRPr="005B1FD3">
        <w:rPr>
          <w:rFonts w:ascii="Times New Roman" w:hAnsi="Times New Roman" w:cs="Times New Roman"/>
          <w:sz w:val="24"/>
          <w:szCs w:val="24"/>
        </w:rPr>
        <w:t>33</w:t>
      </w:r>
      <w:r w:rsidR="005353A3" w:rsidRPr="005B1FD3">
        <w:rPr>
          <w:rFonts w:ascii="Times New Roman" w:hAnsi="Times New Roman" w:cs="Times New Roman"/>
          <w:sz w:val="24"/>
          <w:szCs w:val="24"/>
        </w:rPr>
        <w:t xml:space="preserve">000 </w:t>
      </w:r>
      <w:r w:rsidRPr="005B1FD3">
        <w:rPr>
          <w:rFonts w:ascii="Times New Roman" w:hAnsi="Times New Roman" w:cs="Times New Roman"/>
          <w:sz w:val="24"/>
          <w:szCs w:val="24"/>
        </w:rPr>
        <w:t>определений 47 ингредиентов;</w:t>
      </w:r>
    </w:p>
    <w:p w:rsidR="005D5FB7" w:rsidRPr="005B1FD3" w:rsidRDefault="005D5FB7" w:rsidP="00D56B68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FD3">
        <w:rPr>
          <w:rFonts w:ascii="Times New Roman" w:hAnsi="Times New Roman" w:cs="Times New Roman"/>
          <w:sz w:val="24"/>
          <w:szCs w:val="24"/>
        </w:rPr>
        <w:t xml:space="preserve">на гидробиологической сети выполнено </w:t>
      </w:r>
      <w:r w:rsidR="005353A3" w:rsidRPr="005B1FD3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5B1FD3">
        <w:rPr>
          <w:rFonts w:ascii="Times New Roman" w:hAnsi="Times New Roman" w:cs="Times New Roman"/>
          <w:sz w:val="24"/>
          <w:szCs w:val="24"/>
        </w:rPr>
        <w:t>2</w:t>
      </w:r>
      <w:r w:rsidR="005353A3" w:rsidRPr="005B1FD3">
        <w:rPr>
          <w:rFonts w:ascii="Times New Roman" w:hAnsi="Times New Roman" w:cs="Times New Roman"/>
          <w:sz w:val="24"/>
          <w:szCs w:val="24"/>
        </w:rPr>
        <w:t>50</w:t>
      </w:r>
      <w:r w:rsidRPr="005B1FD3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5353A3" w:rsidRPr="005B1FD3">
        <w:rPr>
          <w:rFonts w:ascii="Times New Roman" w:hAnsi="Times New Roman" w:cs="Times New Roman"/>
          <w:sz w:val="24"/>
          <w:szCs w:val="24"/>
        </w:rPr>
        <w:t>й</w:t>
      </w:r>
      <w:r w:rsidRPr="005B1FD3">
        <w:rPr>
          <w:rFonts w:ascii="Times New Roman" w:hAnsi="Times New Roman" w:cs="Times New Roman"/>
          <w:sz w:val="24"/>
          <w:szCs w:val="24"/>
        </w:rPr>
        <w:t xml:space="preserve"> 2 показателей;</w:t>
      </w:r>
    </w:p>
    <w:p w:rsidR="005D5FB7" w:rsidRPr="005B1FD3" w:rsidRDefault="005D5FB7" w:rsidP="00D56B68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FD3">
        <w:rPr>
          <w:rFonts w:ascii="Times New Roman" w:hAnsi="Times New Roman" w:cs="Times New Roman"/>
          <w:sz w:val="24"/>
          <w:szCs w:val="24"/>
        </w:rPr>
        <w:t xml:space="preserve">на сети наблюдений за загрязнением атмосферного воздуха выполнено </w:t>
      </w:r>
      <w:r w:rsidR="005353A3" w:rsidRPr="005B1FD3">
        <w:rPr>
          <w:rFonts w:ascii="Times New Roman" w:hAnsi="Times New Roman" w:cs="Times New Roman"/>
          <w:sz w:val="24"/>
          <w:szCs w:val="24"/>
        </w:rPr>
        <w:t xml:space="preserve">свыше </w:t>
      </w:r>
      <w:r w:rsidRPr="005B1FD3">
        <w:rPr>
          <w:rFonts w:ascii="Times New Roman" w:hAnsi="Times New Roman" w:cs="Times New Roman"/>
          <w:sz w:val="24"/>
          <w:szCs w:val="24"/>
        </w:rPr>
        <w:t>1</w:t>
      </w:r>
      <w:r w:rsidR="005B1FD3" w:rsidRPr="005B1FD3">
        <w:rPr>
          <w:rFonts w:ascii="Times New Roman" w:hAnsi="Times New Roman" w:cs="Times New Roman"/>
          <w:sz w:val="24"/>
          <w:szCs w:val="24"/>
        </w:rPr>
        <w:t>7</w:t>
      </w:r>
      <w:r w:rsidR="00B1001C" w:rsidRPr="005B1FD3">
        <w:rPr>
          <w:rFonts w:ascii="Times New Roman" w:hAnsi="Times New Roman" w:cs="Times New Roman"/>
          <w:sz w:val="24"/>
          <w:szCs w:val="24"/>
        </w:rPr>
        <w:t>0</w:t>
      </w:r>
      <w:r w:rsidR="005353A3" w:rsidRPr="005B1FD3">
        <w:rPr>
          <w:rFonts w:ascii="Times New Roman" w:hAnsi="Times New Roman" w:cs="Times New Roman"/>
          <w:sz w:val="24"/>
          <w:szCs w:val="24"/>
        </w:rPr>
        <w:t>000</w:t>
      </w:r>
      <w:r w:rsidRPr="005B1FD3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5353A3" w:rsidRPr="005B1FD3">
        <w:rPr>
          <w:rFonts w:ascii="Times New Roman" w:hAnsi="Times New Roman" w:cs="Times New Roman"/>
          <w:sz w:val="24"/>
          <w:szCs w:val="24"/>
        </w:rPr>
        <w:t>й</w:t>
      </w:r>
      <w:r w:rsidRPr="005B1FD3">
        <w:rPr>
          <w:rFonts w:ascii="Times New Roman" w:hAnsi="Times New Roman" w:cs="Times New Roman"/>
          <w:sz w:val="24"/>
          <w:szCs w:val="24"/>
        </w:rPr>
        <w:t xml:space="preserve"> 29 ингредиентов;</w:t>
      </w:r>
    </w:p>
    <w:p w:rsidR="005D5FB7" w:rsidRPr="005B1FD3" w:rsidRDefault="005D5FB7" w:rsidP="00D56B68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FD3">
        <w:rPr>
          <w:rFonts w:ascii="Times New Roman" w:hAnsi="Times New Roman" w:cs="Times New Roman"/>
          <w:sz w:val="24"/>
          <w:szCs w:val="24"/>
        </w:rPr>
        <w:t xml:space="preserve">на сети мониторинга снежного покрова отобрана 21 проба, в которых выполнено </w:t>
      </w:r>
      <w:r w:rsidR="005353A3" w:rsidRPr="005B1FD3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5B1FD3">
        <w:rPr>
          <w:rFonts w:ascii="Times New Roman" w:hAnsi="Times New Roman" w:cs="Times New Roman"/>
          <w:sz w:val="24"/>
          <w:szCs w:val="24"/>
        </w:rPr>
        <w:t>2</w:t>
      </w:r>
      <w:r w:rsidR="005353A3" w:rsidRPr="005B1FD3">
        <w:rPr>
          <w:rFonts w:ascii="Times New Roman" w:hAnsi="Times New Roman" w:cs="Times New Roman"/>
          <w:sz w:val="24"/>
          <w:szCs w:val="24"/>
        </w:rPr>
        <w:t>50</w:t>
      </w:r>
      <w:r w:rsidR="005B1FD3">
        <w:rPr>
          <w:rFonts w:ascii="Times New Roman" w:hAnsi="Times New Roman" w:cs="Times New Roman"/>
          <w:sz w:val="24"/>
          <w:szCs w:val="24"/>
        </w:rPr>
        <w:t xml:space="preserve"> определения 13 ингредиентов;</w:t>
      </w:r>
    </w:p>
    <w:p w:rsidR="005D5FB7" w:rsidRPr="005B1FD3" w:rsidRDefault="005D5FB7" w:rsidP="00D56B68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FD3">
        <w:rPr>
          <w:rFonts w:ascii="Times New Roman" w:hAnsi="Times New Roman" w:cs="Times New Roman"/>
          <w:sz w:val="24"/>
          <w:szCs w:val="24"/>
        </w:rPr>
        <w:t xml:space="preserve">на сети мониторинга почв отобрано </w:t>
      </w:r>
      <w:r w:rsidR="005353A3" w:rsidRPr="005B1FD3">
        <w:rPr>
          <w:rFonts w:ascii="Times New Roman" w:hAnsi="Times New Roman" w:cs="Times New Roman"/>
          <w:sz w:val="24"/>
          <w:szCs w:val="24"/>
        </w:rPr>
        <w:t xml:space="preserve">около </w:t>
      </w:r>
      <w:r w:rsidRPr="005B1FD3">
        <w:rPr>
          <w:rFonts w:ascii="Times New Roman" w:hAnsi="Times New Roman" w:cs="Times New Roman"/>
          <w:sz w:val="24"/>
          <w:szCs w:val="24"/>
        </w:rPr>
        <w:t>40</w:t>
      </w:r>
      <w:r w:rsidR="005353A3" w:rsidRPr="005B1FD3">
        <w:rPr>
          <w:rFonts w:ascii="Times New Roman" w:hAnsi="Times New Roman" w:cs="Times New Roman"/>
          <w:sz w:val="24"/>
          <w:szCs w:val="24"/>
        </w:rPr>
        <w:t>0</w:t>
      </w:r>
      <w:r w:rsidRPr="005B1FD3">
        <w:rPr>
          <w:rFonts w:ascii="Times New Roman" w:hAnsi="Times New Roman" w:cs="Times New Roman"/>
          <w:sz w:val="24"/>
          <w:szCs w:val="24"/>
        </w:rPr>
        <w:t xml:space="preserve"> проб, в которых выполнено </w:t>
      </w:r>
      <w:r w:rsidR="005353A3" w:rsidRPr="005B1FD3">
        <w:rPr>
          <w:rFonts w:ascii="Times New Roman" w:hAnsi="Times New Roman" w:cs="Times New Roman"/>
          <w:sz w:val="24"/>
          <w:szCs w:val="24"/>
        </w:rPr>
        <w:t xml:space="preserve">в районе </w:t>
      </w:r>
      <w:r w:rsidRPr="005B1FD3">
        <w:rPr>
          <w:rFonts w:ascii="Times New Roman" w:hAnsi="Times New Roman" w:cs="Times New Roman"/>
          <w:sz w:val="24"/>
          <w:szCs w:val="24"/>
        </w:rPr>
        <w:t>33</w:t>
      </w:r>
      <w:r w:rsidR="005353A3" w:rsidRPr="005B1FD3">
        <w:rPr>
          <w:rFonts w:ascii="Times New Roman" w:hAnsi="Times New Roman" w:cs="Times New Roman"/>
          <w:sz w:val="24"/>
          <w:szCs w:val="24"/>
        </w:rPr>
        <w:t>00</w:t>
      </w:r>
      <w:r w:rsidRPr="005B1FD3">
        <w:rPr>
          <w:rFonts w:ascii="Times New Roman" w:hAnsi="Times New Roman" w:cs="Times New Roman"/>
          <w:sz w:val="24"/>
          <w:szCs w:val="24"/>
        </w:rPr>
        <w:t xml:space="preserve"> определений 2</w:t>
      </w:r>
      <w:r w:rsidR="005B1FD3" w:rsidRPr="005B1FD3">
        <w:rPr>
          <w:rFonts w:ascii="Times New Roman" w:hAnsi="Times New Roman" w:cs="Times New Roman"/>
          <w:sz w:val="24"/>
          <w:szCs w:val="24"/>
        </w:rPr>
        <w:t>0</w:t>
      </w:r>
      <w:r w:rsidR="005B1FD3">
        <w:rPr>
          <w:rFonts w:ascii="Times New Roman" w:hAnsi="Times New Roman" w:cs="Times New Roman"/>
          <w:sz w:val="24"/>
          <w:szCs w:val="24"/>
        </w:rPr>
        <w:t xml:space="preserve"> ингредиентов;</w:t>
      </w:r>
    </w:p>
    <w:p w:rsidR="005D5FB7" w:rsidRPr="005B1FD3" w:rsidRDefault="005D5FB7" w:rsidP="00D56B68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FD3">
        <w:rPr>
          <w:rFonts w:ascii="Times New Roman" w:hAnsi="Times New Roman" w:cs="Times New Roman"/>
          <w:sz w:val="24"/>
          <w:szCs w:val="24"/>
        </w:rPr>
        <w:t xml:space="preserve">на сети наблюдений за химическим составом атмосферных осадков отобрано </w:t>
      </w:r>
      <w:r w:rsidR="005353A3" w:rsidRPr="005B1FD3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5B1FD3">
        <w:rPr>
          <w:rFonts w:ascii="Times New Roman" w:hAnsi="Times New Roman" w:cs="Times New Roman"/>
          <w:sz w:val="24"/>
          <w:szCs w:val="24"/>
        </w:rPr>
        <w:t>4</w:t>
      </w:r>
      <w:r w:rsidR="005353A3" w:rsidRPr="005B1FD3">
        <w:rPr>
          <w:rFonts w:ascii="Times New Roman" w:hAnsi="Times New Roman" w:cs="Times New Roman"/>
          <w:sz w:val="24"/>
          <w:szCs w:val="24"/>
        </w:rPr>
        <w:t>5</w:t>
      </w:r>
      <w:r w:rsidRPr="005B1FD3">
        <w:rPr>
          <w:rFonts w:ascii="Times New Roman" w:hAnsi="Times New Roman" w:cs="Times New Roman"/>
          <w:sz w:val="24"/>
          <w:szCs w:val="24"/>
        </w:rPr>
        <w:t xml:space="preserve"> проб, выполнено </w:t>
      </w:r>
      <w:r w:rsidR="005B1FD3" w:rsidRPr="005B1FD3">
        <w:rPr>
          <w:rFonts w:ascii="Times New Roman" w:hAnsi="Times New Roman" w:cs="Times New Roman"/>
          <w:sz w:val="24"/>
          <w:szCs w:val="24"/>
        </w:rPr>
        <w:t>более</w:t>
      </w:r>
      <w:r w:rsidR="005353A3" w:rsidRPr="005B1FD3">
        <w:rPr>
          <w:rFonts w:ascii="Times New Roman" w:hAnsi="Times New Roman" w:cs="Times New Roman"/>
          <w:sz w:val="24"/>
          <w:szCs w:val="24"/>
        </w:rPr>
        <w:t xml:space="preserve"> </w:t>
      </w:r>
      <w:r w:rsidRPr="005B1FD3">
        <w:rPr>
          <w:rFonts w:ascii="Times New Roman" w:hAnsi="Times New Roman" w:cs="Times New Roman"/>
          <w:sz w:val="24"/>
          <w:szCs w:val="24"/>
        </w:rPr>
        <w:t>5</w:t>
      </w:r>
      <w:r w:rsidR="00B1001C" w:rsidRPr="005B1FD3">
        <w:rPr>
          <w:rFonts w:ascii="Times New Roman" w:hAnsi="Times New Roman" w:cs="Times New Roman"/>
          <w:sz w:val="24"/>
          <w:szCs w:val="24"/>
        </w:rPr>
        <w:t>0</w:t>
      </w:r>
      <w:r w:rsidR="005353A3" w:rsidRPr="005B1FD3">
        <w:rPr>
          <w:rFonts w:ascii="Times New Roman" w:hAnsi="Times New Roman" w:cs="Times New Roman"/>
          <w:sz w:val="24"/>
          <w:szCs w:val="24"/>
        </w:rPr>
        <w:t>0</w:t>
      </w:r>
      <w:r w:rsidRPr="005B1FD3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5353A3" w:rsidRPr="005B1FD3">
        <w:rPr>
          <w:rFonts w:ascii="Times New Roman" w:hAnsi="Times New Roman" w:cs="Times New Roman"/>
          <w:sz w:val="24"/>
          <w:szCs w:val="24"/>
        </w:rPr>
        <w:t>й</w:t>
      </w:r>
      <w:r w:rsidRPr="005B1FD3">
        <w:rPr>
          <w:rFonts w:ascii="Times New Roman" w:hAnsi="Times New Roman" w:cs="Times New Roman"/>
          <w:sz w:val="24"/>
          <w:szCs w:val="24"/>
        </w:rPr>
        <w:t xml:space="preserve"> 12 ингредиентов и 1</w:t>
      </w:r>
      <w:r w:rsidR="005B1FD3" w:rsidRPr="005B1FD3">
        <w:rPr>
          <w:rFonts w:ascii="Times New Roman" w:hAnsi="Times New Roman" w:cs="Times New Roman"/>
          <w:sz w:val="24"/>
          <w:szCs w:val="24"/>
        </w:rPr>
        <w:t>2</w:t>
      </w:r>
      <w:r w:rsidR="005353A3" w:rsidRPr="005B1FD3">
        <w:rPr>
          <w:rFonts w:ascii="Times New Roman" w:hAnsi="Times New Roman" w:cs="Times New Roman"/>
          <w:sz w:val="24"/>
          <w:szCs w:val="24"/>
        </w:rPr>
        <w:t>0</w:t>
      </w:r>
      <w:r w:rsidRPr="005B1FD3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5353A3" w:rsidRPr="005B1FD3">
        <w:rPr>
          <w:rFonts w:ascii="Times New Roman" w:hAnsi="Times New Roman" w:cs="Times New Roman"/>
          <w:sz w:val="24"/>
          <w:szCs w:val="24"/>
        </w:rPr>
        <w:t xml:space="preserve">й </w:t>
      </w:r>
      <w:r w:rsidRPr="005B1FD3">
        <w:rPr>
          <w:rFonts w:ascii="Times New Roman" w:hAnsi="Times New Roman" w:cs="Times New Roman"/>
          <w:sz w:val="24"/>
          <w:szCs w:val="24"/>
        </w:rPr>
        <w:t>кислотности в ежедневной пробе.</w:t>
      </w:r>
    </w:p>
    <w:p w:rsidR="005D5FB7" w:rsidRPr="005B1FD3" w:rsidRDefault="005D5FB7" w:rsidP="00D56B68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FD3">
        <w:rPr>
          <w:rFonts w:ascii="Times New Roman" w:hAnsi="Times New Roman" w:cs="Times New Roman"/>
          <w:sz w:val="24"/>
          <w:szCs w:val="24"/>
        </w:rPr>
        <w:t xml:space="preserve">на сети радиационного мониторинга выполнено </w:t>
      </w:r>
      <w:r w:rsidR="005353A3" w:rsidRPr="005B1FD3">
        <w:rPr>
          <w:rFonts w:ascii="Times New Roman" w:hAnsi="Times New Roman" w:cs="Times New Roman"/>
          <w:sz w:val="24"/>
          <w:szCs w:val="24"/>
        </w:rPr>
        <w:t>свыше</w:t>
      </w:r>
      <w:r w:rsidR="005B1FD3" w:rsidRPr="005B1FD3">
        <w:rPr>
          <w:rFonts w:ascii="Times New Roman" w:hAnsi="Times New Roman" w:cs="Times New Roman"/>
          <w:sz w:val="24"/>
          <w:szCs w:val="24"/>
        </w:rPr>
        <w:t>:</w:t>
      </w:r>
      <w:r w:rsidR="005353A3" w:rsidRPr="005B1FD3">
        <w:rPr>
          <w:rFonts w:ascii="Times New Roman" w:hAnsi="Times New Roman" w:cs="Times New Roman"/>
          <w:sz w:val="24"/>
          <w:szCs w:val="24"/>
        </w:rPr>
        <w:t xml:space="preserve"> </w:t>
      </w:r>
      <w:r w:rsidRPr="005B1FD3">
        <w:rPr>
          <w:rFonts w:ascii="Times New Roman" w:hAnsi="Times New Roman" w:cs="Times New Roman"/>
          <w:sz w:val="24"/>
          <w:szCs w:val="24"/>
        </w:rPr>
        <w:t>10</w:t>
      </w:r>
      <w:r w:rsidR="005353A3" w:rsidRPr="005B1FD3">
        <w:rPr>
          <w:rFonts w:ascii="Times New Roman" w:hAnsi="Times New Roman" w:cs="Times New Roman"/>
          <w:sz w:val="24"/>
          <w:szCs w:val="24"/>
        </w:rPr>
        <w:t>00</w:t>
      </w:r>
      <w:r w:rsidRPr="005B1FD3">
        <w:rPr>
          <w:rFonts w:ascii="Times New Roman" w:hAnsi="Times New Roman" w:cs="Times New Roman"/>
          <w:sz w:val="24"/>
          <w:szCs w:val="24"/>
        </w:rPr>
        <w:t xml:space="preserve"> измерений радиоактивности аэрозолей в приземном слое атмосферы, 4</w:t>
      </w:r>
      <w:r w:rsidR="005B1FD3" w:rsidRPr="005B1FD3">
        <w:rPr>
          <w:rFonts w:ascii="Times New Roman" w:hAnsi="Times New Roman" w:cs="Times New Roman"/>
          <w:sz w:val="24"/>
          <w:szCs w:val="24"/>
        </w:rPr>
        <w:t>7</w:t>
      </w:r>
      <w:r w:rsidR="005353A3" w:rsidRPr="005B1FD3">
        <w:rPr>
          <w:rFonts w:ascii="Times New Roman" w:hAnsi="Times New Roman" w:cs="Times New Roman"/>
          <w:sz w:val="24"/>
          <w:szCs w:val="24"/>
        </w:rPr>
        <w:t>00</w:t>
      </w:r>
      <w:r w:rsidRPr="005B1FD3">
        <w:rPr>
          <w:rFonts w:ascii="Times New Roman" w:hAnsi="Times New Roman" w:cs="Times New Roman"/>
          <w:sz w:val="24"/>
          <w:szCs w:val="24"/>
        </w:rPr>
        <w:t xml:space="preserve"> измерений радиоактивности атмосферных выпадений, 21</w:t>
      </w:r>
      <w:r w:rsidR="005B1FD3" w:rsidRPr="005B1FD3">
        <w:rPr>
          <w:rFonts w:ascii="Times New Roman" w:hAnsi="Times New Roman" w:cs="Times New Roman"/>
          <w:sz w:val="24"/>
          <w:szCs w:val="24"/>
        </w:rPr>
        <w:t>9</w:t>
      </w:r>
      <w:r w:rsidR="005353A3" w:rsidRPr="005B1FD3">
        <w:rPr>
          <w:rFonts w:ascii="Times New Roman" w:hAnsi="Times New Roman" w:cs="Times New Roman"/>
          <w:sz w:val="24"/>
          <w:szCs w:val="24"/>
        </w:rPr>
        <w:t>00</w:t>
      </w:r>
      <w:r w:rsidRPr="005B1FD3">
        <w:rPr>
          <w:rFonts w:ascii="Times New Roman" w:hAnsi="Times New Roman" w:cs="Times New Roman"/>
          <w:sz w:val="24"/>
          <w:szCs w:val="24"/>
        </w:rPr>
        <w:t xml:space="preserve"> измерени</w:t>
      </w:r>
      <w:r w:rsidR="005353A3" w:rsidRPr="005B1FD3">
        <w:rPr>
          <w:rFonts w:ascii="Times New Roman" w:hAnsi="Times New Roman" w:cs="Times New Roman"/>
          <w:sz w:val="24"/>
          <w:szCs w:val="24"/>
        </w:rPr>
        <w:t>й</w:t>
      </w:r>
      <w:r w:rsidRPr="005B1FD3">
        <w:rPr>
          <w:rFonts w:ascii="Times New Roman" w:hAnsi="Times New Roman" w:cs="Times New Roman"/>
          <w:sz w:val="24"/>
          <w:szCs w:val="24"/>
        </w:rPr>
        <w:t xml:space="preserve"> мощности </w:t>
      </w:r>
      <w:proofErr w:type="spellStart"/>
      <w:r w:rsidRPr="005B1FD3">
        <w:rPr>
          <w:rFonts w:ascii="Times New Roman" w:hAnsi="Times New Roman" w:cs="Times New Roman"/>
          <w:sz w:val="24"/>
          <w:szCs w:val="24"/>
        </w:rPr>
        <w:t>амбиентного</w:t>
      </w:r>
      <w:proofErr w:type="spellEnd"/>
      <w:r w:rsidRPr="005B1FD3">
        <w:rPr>
          <w:rFonts w:ascii="Times New Roman" w:hAnsi="Times New Roman" w:cs="Times New Roman"/>
          <w:sz w:val="24"/>
          <w:szCs w:val="24"/>
        </w:rPr>
        <w:t xml:space="preserve"> эквивалента дозы гамма-излучения на местности.</w:t>
      </w:r>
    </w:p>
    <w:p w:rsidR="005B1FD3" w:rsidRPr="005B1FD3" w:rsidRDefault="005B1FD3" w:rsidP="00D56B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69A" w:rsidRPr="005B1FD3" w:rsidRDefault="0071213C" w:rsidP="00D56B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FD3">
        <w:rPr>
          <w:rFonts w:ascii="Times New Roman" w:hAnsi="Times New Roman" w:cs="Times New Roman"/>
          <w:b/>
          <w:sz w:val="24"/>
          <w:szCs w:val="24"/>
        </w:rPr>
        <w:t>1.</w:t>
      </w:r>
      <w:r w:rsidR="00ED769A" w:rsidRPr="005B1FD3">
        <w:rPr>
          <w:rFonts w:ascii="Times New Roman" w:hAnsi="Times New Roman" w:cs="Times New Roman"/>
          <w:b/>
          <w:sz w:val="24"/>
          <w:szCs w:val="24"/>
        </w:rPr>
        <w:t>Атмосферный воздух.</w:t>
      </w:r>
    </w:p>
    <w:p w:rsidR="00F706E3" w:rsidRPr="005755F6" w:rsidRDefault="00F706E3" w:rsidP="00D56B68">
      <w:pPr>
        <w:pStyle w:val="a3"/>
        <w:ind w:firstLine="709"/>
        <w:rPr>
          <w:szCs w:val="24"/>
        </w:rPr>
      </w:pPr>
      <w:r w:rsidRPr="005755F6">
        <w:rPr>
          <w:szCs w:val="24"/>
        </w:rPr>
        <w:t>В 202</w:t>
      </w:r>
      <w:r w:rsidR="005B1FD3" w:rsidRPr="005755F6">
        <w:rPr>
          <w:szCs w:val="24"/>
        </w:rPr>
        <w:t>4</w:t>
      </w:r>
      <w:r w:rsidRPr="005755F6">
        <w:rPr>
          <w:szCs w:val="24"/>
        </w:rPr>
        <w:t xml:space="preserve"> году на территории Нижегородской и Кировской областей, Республики Мордовия, Удмуртской Республики и Чувашской Республики загрязнение атмосферного воздуха регулярно контролировалось в 10 городах и 1 промышленной зоне в рамках ГНС.</w:t>
      </w:r>
    </w:p>
    <w:p w:rsidR="00094B07" w:rsidRPr="00094B07" w:rsidRDefault="00094B07" w:rsidP="00094B0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B07">
        <w:rPr>
          <w:rFonts w:ascii="Times New Roman" w:eastAsia="Times New Roman" w:hAnsi="Times New Roman" w:cs="Times New Roman"/>
          <w:sz w:val="24"/>
          <w:szCs w:val="24"/>
        </w:rPr>
        <w:t xml:space="preserve">В 2024г. </w:t>
      </w:r>
      <w:r w:rsidRPr="001E4A5F">
        <w:rPr>
          <w:rFonts w:ascii="Times New Roman" w:eastAsia="Times New Roman" w:hAnsi="Times New Roman" w:cs="Times New Roman"/>
          <w:b/>
          <w:sz w:val="24"/>
          <w:szCs w:val="24"/>
        </w:rPr>
        <w:t>очень высоким</w:t>
      </w:r>
      <w:r w:rsidRPr="00094B07">
        <w:rPr>
          <w:rFonts w:ascii="Times New Roman" w:eastAsia="Times New Roman" w:hAnsi="Times New Roman" w:cs="Times New Roman"/>
          <w:sz w:val="24"/>
          <w:szCs w:val="24"/>
        </w:rPr>
        <w:t xml:space="preserve"> уровнем загрязнения атмосферы характеризовался </w:t>
      </w:r>
      <w:r w:rsidRPr="001E4A5F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 w:rsidRPr="001E4A5F">
        <w:rPr>
          <w:rFonts w:ascii="Times New Roman" w:eastAsia="Times New Roman" w:hAnsi="Times New Roman" w:cs="Times New Roman"/>
          <w:b/>
          <w:sz w:val="24"/>
          <w:szCs w:val="24"/>
        </w:rPr>
        <w:t>.И</w:t>
      </w:r>
      <w:proofErr w:type="gramEnd"/>
      <w:r w:rsidRPr="001E4A5F">
        <w:rPr>
          <w:rFonts w:ascii="Times New Roman" w:eastAsia="Times New Roman" w:hAnsi="Times New Roman" w:cs="Times New Roman"/>
          <w:b/>
          <w:sz w:val="24"/>
          <w:szCs w:val="24"/>
        </w:rPr>
        <w:t>жевск</w:t>
      </w:r>
      <w:r w:rsidRPr="00094B07">
        <w:rPr>
          <w:rFonts w:ascii="Times New Roman" w:eastAsia="Times New Roman" w:hAnsi="Times New Roman" w:cs="Times New Roman"/>
          <w:sz w:val="24"/>
          <w:szCs w:val="24"/>
        </w:rPr>
        <w:t xml:space="preserve">. По сравнению </w:t>
      </w:r>
      <w:r w:rsidR="0096242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094B07">
        <w:rPr>
          <w:rFonts w:ascii="Times New Roman" w:eastAsia="Times New Roman" w:hAnsi="Times New Roman" w:cs="Times New Roman"/>
          <w:sz w:val="24"/>
          <w:szCs w:val="24"/>
        </w:rPr>
        <w:t>2023г. оценка уровня загрязнения воздуха в этом городе ухудшилась с «</w:t>
      </w:r>
      <w:proofErr w:type="gramStart"/>
      <w:r w:rsidRPr="00094B07">
        <w:rPr>
          <w:rFonts w:ascii="Times New Roman" w:eastAsia="Times New Roman" w:hAnsi="Times New Roman" w:cs="Times New Roman"/>
          <w:sz w:val="24"/>
          <w:szCs w:val="24"/>
        </w:rPr>
        <w:t>высокой</w:t>
      </w:r>
      <w:proofErr w:type="gramEnd"/>
      <w:r w:rsidRPr="00094B07">
        <w:rPr>
          <w:rFonts w:ascii="Times New Roman" w:eastAsia="Times New Roman" w:hAnsi="Times New Roman" w:cs="Times New Roman"/>
          <w:sz w:val="24"/>
          <w:szCs w:val="24"/>
        </w:rPr>
        <w:t>» до «очень высокой».</w:t>
      </w:r>
    </w:p>
    <w:p w:rsidR="00094B07" w:rsidRPr="00094B07" w:rsidRDefault="00094B07" w:rsidP="00094B0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B07">
        <w:rPr>
          <w:rFonts w:ascii="Times New Roman" w:eastAsia="Times New Roman" w:hAnsi="Times New Roman" w:cs="Times New Roman"/>
          <w:sz w:val="24"/>
          <w:szCs w:val="24"/>
        </w:rPr>
        <w:t xml:space="preserve">Как и в предыдущие года </w:t>
      </w:r>
      <w:r w:rsidRPr="001E4A5F">
        <w:rPr>
          <w:rFonts w:ascii="Times New Roman" w:eastAsia="Times New Roman" w:hAnsi="Times New Roman" w:cs="Times New Roman"/>
          <w:b/>
          <w:sz w:val="24"/>
          <w:szCs w:val="24"/>
        </w:rPr>
        <w:t>высоким уровнем</w:t>
      </w:r>
      <w:r w:rsidRPr="00094B07">
        <w:rPr>
          <w:rFonts w:ascii="Times New Roman" w:eastAsia="Times New Roman" w:hAnsi="Times New Roman" w:cs="Times New Roman"/>
          <w:sz w:val="24"/>
          <w:szCs w:val="24"/>
        </w:rPr>
        <w:t xml:space="preserve"> загрязнения воздуха характеризовались </w:t>
      </w:r>
      <w:r w:rsidRPr="001E4A5F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 w:rsidRPr="001E4A5F">
        <w:rPr>
          <w:rFonts w:ascii="Times New Roman" w:eastAsia="Times New Roman" w:hAnsi="Times New Roman" w:cs="Times New Roman"/>
          <w:b/>
          <w:sz w:val="24"/>
          <w:szCs w:val="24"/>
        </w:rPr>
        <w:t>.Д</w:t>
      </w:r>
      <w:proofErr w:type="gramEnd"/>
      <w:r w:rsidRPr="001E4A5F">
        <w:rPr>
          <w:rFonts w:ascii="Times New Roman" w:eastAsia="Times New Roman" w:hAnsi="Times New Roman" w:cs="Times New Roman"/>
          <w:b/>
          <w:sz w:val="24"/>
          <w:szCs w:val="24"/>
        </w:rPr>
        <w:t>зержинск</w:t>
      </w:r>
      <w:r w:rsidRPr="00094B07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 и его </w:t>
      </w:r>
      <w:r w:rsidRPr="001E4A5F">
        <w:rPr>
          <w:rFonts w:ascii="Times New Roman" w:eastAsia="Times New Roman" w:hAnsi="Times New Roman" w:cs="Times New Roman"/>
          <w:b/>
          <w:sz w:val="24"/>
          <w:szCs w:val="24"/>
        </w:rPr>
        <w:t>Восточная промзона</w:t>
      </w:r>
      <w:r w:rsidRPr="00094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4B07" w:rsidRPr="00094B07" w:rsidRDefault="00094B07" w:rsidP="00094B0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B0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1E4A5F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 w:rsidRPr="001E4A5F">
        <w:rPr>
          <w:rFonts w:ascii="Times New Roman" w:eastAsia="Times New Roman" w:hAnsi="Times New Roman" w:cs="Times New Roman"/>
          <w:b/>
          <w:sz w:val="24"/>
          <w:szCs w:val="24"/>
        </w:rPr>
        <w:t>.С</w:t>
      </w:r>
      <w:proofErr w:type="gramEnd"/>
      <w:r w:rsidRPr="001E4A5F">
        <w:rPr>
          <w:rFonts w:ascii="Times New Roman" w:eastAsia="Times New Roman" w:hAnsi="Times New Roman" w:cs="Times New Roman"/>
          <w:b/>
          <w:sz w:val="24"/>
          <w:szCs w:val="24"/>
        </w:rPr>
        <w:t>аранск</w:t>
      </w:r>
      <w:r w:rsidRPr="00094B07">
        <w:rPr>
          <w:rFonts w:ascii="Times New Roman" w:eastAsia="Times New Roman" w:hAnsi="Times New Roman" w:cs="Times New Roman"/>
          <w:sz w:val="24"/>
          <w:szCs w:val="24"/>
        </w:rPr>
        <w:t xml:space="preserve"> уровень загрязнения снизился с переходом из «высокого уровня загрязнения» III градации в «</w:t>
      </w:r>
      <w:r w:rsidRPr="001E4A5F">
        <w:rPr>
          <w:rFonts w:ascii="Times New Roman" w:eastAsia="Times New Roman" w:hAnsi="Times New Roman" w:cs="Times New Roman"/>
          <w:b/>
          <w:sz w:val="24"/>
          <w:szCs w:val="24"/>
        </w:rPr>
        <w:t>повышенный</w:t>
      </w:r>
      <w:r w:rsidRPr="00094B07">
        <w:rPr>
          <w:rFonts w:ascii="Times New Roman" w:eastAsia="Times New Roman" w:hAnsi="Times New Roman" w:cs="Times New Roman"/>
          <w:sz w:val="24"/>
          <w:szCs w:val="24"/>
        </w:rPr>
        <w:t>» II градации</w:t>
      </w:r>
      <w:r w:rsidR="004B7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4B07" w:rsidRPr="007301ED" w:rsidRDefault="00094B07" w:rsidP="00094B0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B07">
        <w:rPr>
          <w:rFonts w:ascii="Times New Roman" w:eastAsia="Times New Roman" w:hAnsi="Times New Roman" w:cs="Times New Roman"/>
          <w:sz w:val="24"/>
          <w:szCs w:val="24"/>
        </w:rPr>
        <w:t xml:space="preserve">Еще 4 города, где осуществлялись наблюдения за загрязнением воздуха, характеризовались </w:t>
      </w:r>
      <w:r w:rsidRPr="007301ED">
        <w:rPr>
          <w:rFonts w:ascii="Times New Roman" w:eastAsia="Times New Roman" w:hAnsi="Times New Roman" w:cs="Times New Roman"/>
          <w:b/>
          <w:sz w:val="24"/>
          <w:szCs w:val="24"/>
        </w:rPr>
        <w:t>повышенным</w:t>
      </w:r>
      <w:r w:rsidRPr="007301ED">
        <w:rPr>
          <w:rFonts w:ascii="Times New Roman" w:eastAsia="Times New Roman" w:hAnsi="Times New Roman" w:cs="Times New Roman"/>
          <w:sz w:val="24"/>
          <w:szCs w:val="24"/>
        </w:rPr>
        <w:t xml:space="preserve"> уровнем загрязнения атмосферы как и в прошлом 2023г.:</w:t>
      </w:r>
      <w:r w:rsidRPr="007301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62619" w:rsidRPr="003820D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3820D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 w:rsidRPr="003820DC">
        <w:rPr>
          <w:rFonts w:ascii="Times New Roman" w:eastAsia="Times New Roman" w:hAnsi="Times New Roman" w:cs="Times New Roman"/>
          <w:b/>
          <w:sz w:val="24"/>
          <w:szCs w:val="24"/>
        </w:rPr>
        <w:t>.Н</w:t>
      </w:r>
      <w:proofErr w:type="gramEnd"/>
      <w:r w:rsidRPr="003820DC">
        <w:rPr>
          <w:rFonts w:ascii="Times New Roman" w:eastAsia="Times New Roman" w:hAnsi="Times New Roman" w:cs="Times New Roman"/>
          <w:b/>
          <w:sz w:val="24"/>
          <w:szCs w:val="24"/>
        </w:rPr>
        <w:t>ижний Новгород</w:t>
      </w:r>
      <w:r w:rsidR="00062619" w:rsidRPr="003820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82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0DC">
        <w:rPr>
          <w:rFonts w:ascii="Times New Roman" w:eastAsia="Times New Roman" w:hAnsi="Times New Roman" w:cs="Times New Roman"/>
          <w:b/>
          <w:sz w:val="24"/>
          <w:szCs w:val="24"/>
        </w:rPr>
        <w:t>Чебоксары</w:t>
      </w:r>
      <w:r w:rsidR="00062619" w:rsidRPr="003820D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382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0DC">
        <w:rPr>
          <w:rFonts w:ascii="Times New Roman" w:eastAsia="Times New Roman" w:hAnsi="Times New Roman" w:cs="Times New Roman"/>
          <w:b/>
          <w:sz w:val="24"/>
          <w:szCs w:val="24"/>
        </w:rPr>
        <w:t>Киров</w:t>
      </w:r>
      <w:r w:rsidRPr="003820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20DC">
        <w:rPr>
          <w:rFonts w:ascii="Times New Roman" w:eastAsia="Times New Roman" w:hAnsi="Times New Roman" w:cs="Times New Roman"/>
          <w:b/>
          <w:sz w:val="24"/>
          <w:szCs w:val="24"/>
        </w:rPr>
        <w:t>Арзамас</w:t>
      </w:r>
      <w:r w:rsidRPr="007301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301ED">
        <w:rPr>
          <w:rFonts w:ascii="Times New Roman" w:eastAsia="Times New Roman" w:hAnsi="Times New Roman" w:cs="Times New Roman"/>
          <w:sz w:val="24"/>
          <w:szCs w:val="24"/>
        </w:rPr>
        <w:t xml:space="preserve">Нижегородской области. </w:t>
      </w:r>
    </w:p>
    <w:p w:rsidR="00094B07" w:rsidRPr="00B005B9" w:rsidRDefault="00094B07" w:rsidP="00094B07">
      <w:pPr>
        <w:pStyle w:val="2"/>
        <w:ind w:left="0" w:firstLine="851"/>
        <w:rPr>
          <w:szCs w:val="24"/>
        </w:rPr>
      </w:pPr>
      <w:r w:rsidRPr="00B005B9">
        <w:rPr>
          <w:szCs w:val="24"/>
        </w:rPr>
        <w:t xml:space="preserve">Уровень загрязнения </w:t>
      </w:r>
      <w:r w:rsidRPr="0021637F">
        <w:rPr>
          <w:b/>
          <w:szCs w:val="24"/>
        </w:rPr>
        <w:t>г</w:t>
      </w:r>
      <w:proofErr w:type="gramStart"/>
      <w:r w:rsidRPr="0021637F">
        <w:rPr>
          <w:b/>
          <w:szCs w:val="24"/>
        </w:rPr>
        <w:t>.Н</w:t>
      </w:r>
      <w:proofErr w:type="gramEnd"/>
      <w:r w:rsidRPr="0021637F">
        <w:rPr>
          <w:b/>
          <w:szCs w:val="24"/>
        </w:rPr>
        <w:t>овочебоксарск</w:t>
      </w:r>
      <w:r w:rsidRPr="00B005B9">
        <w:rPr>
          <w:szCs w:val="24"/>
        </w:rPr>
        <w:t xml:space="preserve"> Чувашской Республики – Чувашия перешел в градацию </w:t>
      </w:r>
      <w:r w:rsidRPr="00094B07">
        <w:rPr>
          <w:szCs w:val="24"/>
        </w:rPr>
        <w:t>II</w:t>
      </w:r>
      <w:r w:rsidRPr="00B005B9">
        <w:rPr>
          <w:szCs w:val="24"/>
        </w:rPr>
        <w:t xml:space="preserve"> «</w:t>
      </w:r>
      <w:r w:rsidRPr="0021637F">
        <w:rPr>
          <w:b/>
          <w:szCs w:val="24"/>
        </w:rPr>
        <w:t>низкий уровень</w:t>
      </w:r>
      <w:r w:rsidRPr="00B005B9">
        <w:rPr>
          <w:szCs w:val="24"/>
        </w:rPr>
        <w:t xml:space="preserve">». </w:t>
      </w:r>
    </w:p>
    <w:p w:rsidR="00094B07" w:rsidRPr="00B005B9" w:rsidRDefault="00094B07" w:rsidP="00094B07">
      <w:pPr>
        <w:pStyle w:val="2"/>
        <w:ind w:left="0" w:firstLine="851"/>
        <w:rPr>
          <w:szCs w:val="24"/>
        </w:rPr>
      </w:pPr>
      <w:r w:rsidRPr="00B005B9">
        <w:rPr>
          <w:szCs w:val="24"/>
        </w:rPr>
        <w:t xml:space="preserve">В </w:t>
      </w:r>
      <w:r w:rsidRPr="004B7C2A">
        <w:rPr>
          <w:b/>
          <w:szCs w:val="24"/>
        </w:rPr>
        <w:t>гг</w:t>
      </w:r>
      <w:proofErr w:type="gramStart"/>
      <w:r w:rsidRPr="004B7C2A">
        <w:rPr>
          <w:b/>
          <w:szCs w:val="24"/>
        </w:rPr>
        <w:t>.К</w:t>
      </w:r>
      <w:proofErr w:type="gramEnd"/>
      <w:r w:rsidRPr="004B7C2A">
        <w:rPr>
          <w:b/>
          <w:szCs w:val="24"/>
        </w:rPr>
        <w:t>стово</w:t>
      </w:r>
      <w:r w:rsidRPr="00B005B9">
        <w:rPr>
          <w:szCs w:val="24"/>
        </w:rPr>
        <w:t xml:space="preserve"> Нижегородской области и </w:t>
      </w:r>
      <w:proofErr w:type="spellStart"/>
      <w:r w:rsidRPr="004B7C2A">
        <w:rPr>
          <w:b/>
          <w:szCs w:val="24"/>
        </w:rPr>
        <w:t>Кирово-Чепецк</w:t>
      </w:r>
      <w:proofErr w:type="spellEnd"/>
      <w:r w:rsidRPr="00B005B9">
        <w:rPr>
          <w:szCs w:val="24"/>
        </w:rPr>
        <w:t xml:space="preserve"> Кировской области, как и в 2022 и 2023гг., уровень загрязнения атмосферного воздуха оставался </w:t>
      </w:r>
      <w:r w:rsidRPr="004B7C2A">
        <w:rPr>
          <w:b/>
          <w:szCs w:val="24"/>
        </w:rPr>
        <w:t>низким</w:t>
      </w:r>
      <w:r w:rsidRPr="00B005B9">
        <w:rPr>
          <w:szCs w:val="24"/>
        </w:rPr>
        <w:t>.</w:t>
      </w:r>
    </w:p>
    <w:p w:rsidR="008A57A5" w:rsidRPr="0089457C" w:rsidRDefault="008A57A5" w:rsidP="008A57A5">
      <w:pPr>
        <w:pStyle w:val="a3"/>
        <w:ind w:firstLine="851"/>
        <w:rPr>
          <w:szCs w:val="24"/>
        </w:rPr>
      </w:pPr>
      <w:r w:rsidRPr="00F605F3">
        <w:rPr>
          <w:szCs w:val="24"/>
        </w:rPr>
        <w:t xml:space="preserve">В 2024г. </w:t>
      </w:r>
      <w:r w:rsidRPr="005D7AE8">
        <w:rPr>
          <w:b/>
          <w:szCs w:val="24"/>
        </w:rPr>
        <w:t>среднегодовые</w:t>
      </w:r>
      <w:r w:rsidRPr="00F605F3">
        <w:rPr>
          <w:szCs w:val="24"/>
        </w:rPr>
        <w:t xml:space="preserve"> концентрации выше ПДК отмечены в следующих пунктах наблюдений: формальдегида – в 10 из 11 (за исключением </w:t>
      </w:r>
      <w:proofErr w:type="spellStart"/>
      <w:r w:rsidRPr="00F605F3">
        <w:rPr>
          <w:szCs w:val="24"/>
        </w:rPr>
        <w:t>г</w:t>
      </w:r>
      <w:proofErr w:type="gramStart"/>
      <w:r w:rsidRPr="00F605F3">
        <w:rPr>
          <w:szCs w:val="24"/>
        </w:rPr>
        <w:t>.К</w:t>
      </w:r>
      <w:proofErr w:type="gramEnd"/>
      <w:r w:rsidRPr="00F605F3">
        <w:rPr>
          <w:szCs w:val="24"/>
        </w:rPr>
        <w:t>ирово-</w:t>
      </w:r>
      <w:r w:rsidRPr="00BF4BBA">
        <w:rPr>
          <w:szCs w:val="24"/>
        </w:rPr>
        <w:t>Чепецк</w:t>
      </w:r>
      <w:proofErr w:type="spellEnd"/>
      <w:r w:rsidRPr="00BF4BBA">
        <w:rPr>
          <w:szCs w:val="24"/>
        </w:rPr>
        <w:t xml:space="preserve">); взвешенных веществ – в 2 из 11 (г.Дзержинск и его Восточная промзона Нижегородской области); </w:t>
      </w:r>
      <w:r w:rsidR="00B32EB1">
        <w:rPr>
          <w:szCs w:val="24"/>
        </w:rPr>
        <w:br/>
      </w:r>
      <w:r w:rsidRPr="00BF4BBA">
        <w:rPr>
          <w:szCs w:val="24"/>
        </w:rPr>
        <w:t xml:space="preserve">аммиака – в 2 из 5 (г.Дзержинск и Восточной </w:t>
      </w:r>
      <w:proofErr w:type="spellStart"/>
      <w:r w:rsidRPr="00BF4BBA">
        <w:rPr>
          <w:szCs w:val="24"/>
        </w:rPr>
        <w:t>промзоне</w:t>
      </w:r>
      <w:proofErr w:type="spellEnd"/>
      <w:r w:rsidRPr="00BF4BBA">
        <w:rPr>
          <w:szCs w:val="24"/>
        </w:rPr>
        <w:t xml:space="preserve"> г.Дзержинск); хлористого водорода – в 2 из 2 (г</w:t>
      </w:r>
      <w:proofErr w:type="gramStart"/>
      <w:r w:rsidRPr="00BF4BBA">
        <w:rPr>
          <w:szCs w:val="24"/>
        </w:rPr>
        <w:t>.Д</w:t>
      </w:r>
      <w:proofErr w:type="gramEnd"/>
      <w:r w:rsidRPr="00BF4BBA">
        <w:rPr>
          <w:szCs w:val="24"/>
        </w:rPr>
        <w:t>зержинск и его Восточная промзона Нижегородской области);</w:t>
      </w:r>
      <w:r w:rsidRPr="00A278A0">
        <w:rPr>
          <w:color w:val="FF0000"/>
          <w:szCs w:val="24"/>
        </w:rPr>
        <w:t xml:space="preserve"> </w:t>
      </w:r>
      <w:r w:rsidRPr="0089457C">
        <w:rPr>
          <w:szCs w:val="24"/>
        </w:rPr>
        <w:t>диоксида азота – в 1 из 11 (г.Саранск Республики Мордовия).</w:t>
      </w:r>
    </w:p>
    <w:p w:rsidR="00094B07" w:rsidRPr="006D70BF" w:rsidRDefault="00094B07" w:rsidP="00094B07">
      <w:pPr>
        <w:pStyle w:val="aa"/>
        <w:spacing w:before="0" w:after="0"/>
        <w:ind w:firstLine="851"/>
        <w:jc w:val="both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r w:rsidRPr="00D97C35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Наиболее высокое </w:t>
      </w:r>
      <w:r w:rsidR="00046FCD"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кратковременное </w:t>
      </w:r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загрязнение воздуха взвешенными веществами составило 3,2 </w:t>
      </w:r>
      <w:proofErr w:type="spellStart"/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>ПДК</w:t>
      </w:r>
      <w:r w:rsidR="001336CB" w:rsidRPr="001336CB">
        <w:rPr>
          <w:rFonts w:ascii="Times New Roman" w:hAnsi="Times New Roman"/>
          <w:b w:val="0"/>
          <w:bCs w:val="0"/>
          <w:kern w:val="0"/>
          <w:sz w:val="24"/>
          <w:szCs w:val="24"/>
          <w:vertAlign w:val="subscript"/>
        </w:rPr>
        <w:t>м.р</w:t>
      </w:r>
      <w:proofErr w:type="spellEnd"/>
      <w:r w:rsidR="001336CB" w:rsidRPr="001336CB">
        <w:rPr>
          <w:rFonts w:ascii="Times New Roman" w:hAnsi="Times New Roman"/>
          <w:b w:val="0"/>
          <w:bCs w:val="0"/>
          <w:kern w:val="0"/>
          <w:sz w:val="24"/>
          <w:szCs w:val="24"/>
          <w:vertAlign w:val="subscript"/>
        </w:rPr>
        <w:t>.</w:t>
      </w:r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(г</w:t>
      </w:r>
      <w:proofErr w:type="gramStart"/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>.И</w:t>
      </w:r>
      <w:proofErr w:type="gramEnd"/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жевск), оксидом углерода – 2,0 </w:t>
      </w:r>
      <w:proofErr w:type="spellStart"/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>ПДК</w:t>
      </w:r>
      <w:r w:rsidR="001336CB" w:rsidRPr="001336CB">
        <w:rPr>
          <w:rFonts w:ascii="Times New Roman" w:hAnsi="Times New Roman"/>
          <w:b w:val="0"/>
          <w:bCs w:val="0"/>
          <w:kern w:val="0"/>
          <w:sz w:val="24"/>
          <w:szCs w:val="24"/>
          <w:vertAlign w:val="subscript"/>
        </w:rPr>
        <w:t>м.р</w:t>
      </w:r>
      <w:proofErr w:type="spellEnd"/>
      <w:r w:rsidR="001336CB" w:rsidRPr="001336CB">
        <w:rPr>
          <w:rFonts w:ascii="Times New Roman" w:hAnsi="Times New Roman"/>
          <w:b w:val="0"/>
          <w:bCs w:val="0"/>
          <w:kern w:val="0"/>
          <w:sz w:val="24"/>
          <w:szCs w:val="24"/>
          <w:vertAlign w:val="subscript"/>
        </w:rPr>
        <w:t>.</w:t>
      </w:r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(г.Киров), диоксидом азота – </w:t>
      </w:r>
      <w:r w:rsidR="00046FCD"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br/>
      </w:r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1,4 </w:t>
      </w:r>
      <w:proofErr w:type="spellStart"/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>ПДК</w:t>
      </w:r>
      <w:r w:rsidR="001336CB" w:rsidRPr="001336CB">
        <w:rPr>
          <w:rFonts w:ascii="Times New Roman" w:hAnsi="Times New Roman"/>
          <w:b w:val="0"/>
          <w:bCs w:val="0"/>
          <w:kern w:val="0"/>
          <w:sz w:val="24"/>
          <w:szCs w:val="24"/>
          <w:vertAlign w:val="subscript"/>
        </w:rPr>
        <w:t>м.р</w:t>
      </w:r>
      <w:proofErr w:type="spellEnd"/>
      <w:r w:rsidR="001336CB" w:rsidRPr="001336CB">
        <w:rPr>
          <w:rFonts w:ascii="Times New Roman" w:hAnsi="Times New Roman"/>
          <w:b w:val="0"/>
          <w:bCs w:val="0"/>
          <w:kern w:val="0"/>
          <w:sz w:val="24"/>
          <w:szCs w:val="24"/>
          <w:vertAlign w:val="subscript"/>
        </w:rPr>
        <w:t>.</w:t>
      </w:r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(Восточная промзона г.Дзержинск), фенолом – 4,9 </w:t>
      </w:r>
      <w:proofErr w:type="spellStart"/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>ПДК</w:t>
      </w:r>
      <w:r w:rsidR="001336CB" w:rsidRPr="001336CB">
        <w:rPr>
          <w:rFonts w:ascii="Times New Roman" w:hAnsi="Times New Roman"/>
          <w:b w:val="0"/>
          <w:bCs w:val="0"/>
          <w:kern w:val="0"/>
          <w:sz w:val="24"/>
          <w:szCs w:val="24"/>
          <w:vertAlign w:val="subscript"/>
        </w:rPr>
        <w:t>м.р</w:t>
      </w:r>
      <w:proofErr w:type="spellEnd"/>
      <w:r w:rsidR="001336CB" w:rsidRPr="001336CB">
        <w:rPr>
          <w:rFonts w:ascii="Times New Roman" w:hAnsi="Times New Roman"/>
          <w:b w:val="0"/>
          <w:bCs w:val="0"/>
          <w:kern w:val="0"/>
          <w:sz w:val="24"/>
          <w:szCs w:val="24"/>
          <w:vertAlign w:val="subscript"/>
        </w:rPr>
        <w:t>.</w:t>
      </w:r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(Восточная промзона г.Дзержинск), хлористым водородом – 1,7 </w:t>
      </w:r>
      <w:proofErr w:type="spellStart"/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>ПДК</w:t>
      </w:r>
      <w:r w:rsidR="001336CB" w:rsidRPr="001336CB">
        <w:rPr>
          <w:rFonts w:ascii="Times New Roman" w:hAnsi="Times New Roman"/>
          <w:b w:val="0"/>
          <w:bCs w:val="0"/>
          <w:kern w:val="0"/>
          <w:sz w:val="24"/>
          <w:szCs w:val="24"/>
          <w:vertAlign w:val="subscript"/>
        </w:rPr>
        <w:t>м.р</w:t>
      </w:r>
      <w:proofErr w:type="spellEnd"/>
      <w:r w:rsidR="001336CB" w:rsidRPr="001336CB">
        <w:rPr>
          <w:rFonts w:ascii="Times New Roman" w:hAnsi="Times New Roman"/>
          <w:b w:val="0"/>
          <w:bCs w:val="0"/>
          <w:kern w:val="0"/>
          <w:sz w:val="24"/>
          <w:szCs w:val="24"/>
          <w:vertAlign w:val="subscript"/>
        </w:rPr>
        <w:t>.</w:t>
      </w:r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(г.Дзержинск), аммиаком – 3,9 </w:t>
      </w:r>
      <w:proofErr w:type="spellStart"/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>ПДК</w:t>
      </w:r>
      <w:r w:rsidR="001336CB" w:rsidRPr="001336CB">
        <w:rPr>
          <w:rFonts w:ascii="Times New Roman" w:hAnsi="Times New Roman"/>
          <w:b w:val="0"/>
          <w:bCs w:val="0"/>
          <w:kern w:val="0"/>
          <w:sz w:val="24"/>
          <w:szCs w:val="24"/>
          <w:vertAlign w:val="subscript"/>
        </w:rPr>
        <w:t>м.р</w:t>
      </w:r>
      <w:proofErr w:type="spellEnd"/>
      <w:r w:rsidR="001336CB" w:rsidRPr="001336CB">
        <w:rPr>
          <w:rFonts w:ascii="Times New Roman" w:hAnsi="Times New Roman"/>
          <w:b w:val="0"/>
          <w:bCs w:val="0"/>
          <w:kern w:val="0"/>
          <w:sz w:val="24"/>
          <w:szCs w:val="24"/>
          <w:vertAlign w:val="subscript"/>
        </w:rPr>
        <w:t>.</w:t>
      </w:r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(г.Дзержинск), формальдегидом – 2,0 </w:t>
      </w:r>
      <w:proofErr w:type="spellStart"/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>ПДК</w:t>
      </w:r>
      <w:r w:rsidR="003E1972" w:rsidRPr="001336CB">
        <w:rPr>
          <w:rFonts w:ascii="Times New Roman" w:hAnsi="Times New Roman"/>
          <w:b w:val="0"/>
          <w:bCs w:val="0"/>
          <w:kern w:val="0"/>
          <w:sz w:val="24"/>
          <w:szCs w:val="24"/>
          <w:vertAlign w:val="subscript"/>
        </w:rPr>
        <w:t>м.р</w:t>
      </w:r>
      <w:proofErr w:type="spellEnd"/>
      <w:r w:rsidR="003E1972" w:rsidRPr="001336CB">
        <w:rPr>
          <w:rFonts w:ascii="Times New Roman" w:hAnsi="Times New Roman"/>
          <w:b w:val="0"/>
          <w:bCs w:val="0"/>
          <w:kern w:val="0"/>
          <w:sz w:val="24"/>
          <w:szCs w:val="24"/>
          <w:vertAlign w:val="subscript"/>
        </w:rPr>
        <w:t>.</w:t>
      </w:r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(г.Дзержинск и г.Ижевск), ксилолом – 2,4 </w:t>
      </w:r>
      <w:proofErr w:type="spellStart"/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>ПДК</w:t>
      </w:r>
      <w:r w:rsidR="003E1972" w:rsidRPr="001336CB">
        <w:rPr>
          <w:rFonts w:ascii="Times New Roman" w:hAnsi="Times New Roman"/>
          <w:b w:val="0"/>
          <w:bCs w:val="0"/>
          <w:kern w:val="0"/>
          <w:sz w:val="24"/>
          <w:szCs w:val="24"/>
          <w:vertAlign w:val="subscript"/>
        </w:rPr>
        <w:t>м.р</w:t>
      </w:r>
      <w:proofErr w:type="spellEnd"/>
      <w:r w:rsidR="003E1972" w:rsidRPr="001336CB">
        <w:rPr>
          <w:rFonts w:ascii="Times New Roman" w:hAnsi="Times New Roman"/>
          <w:b w:val="0"/>
          <w:bCs w:val="0"/>
          <w:kern w:val="0"/>
          <w:sz w:val="24"/>
          <w:szCs w:val="24"/>
          <w:vertAlign w:val="subscript"/>
        </w:rPr>
        <w:t>.</w:t>
      </w:r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lastRenderedPageBreak/>
        <w:t>(г</w:t>
      </w:r>
      <w:proofErr w:type="gramStart"/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>.К</w:t>
      </w:r>
      <w:proofErr w:type="gramEnd"/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>стово), этилбензолом – 3,5 ПДК</w:t>
      </w:r>
      <w:r w:rsidR="003E1972" w:rsidRPr="001336CB">
        <w:rPr>
          <w:rFonts w:ascii="Times New Roman" w:hAnsi="Times New Roman"/>
          <w:b w:val="0"/>
          <w:bCs w:val="0"/>
          <w:kern w:val="0"/>
          <w:sz w:val="24"/>
          <w:szCs w:val="24"/>
          <w:vertAlign w:val="subscript"/>
        </w:rPr>
        <w:t>м.р.</w:t>
      </w:r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(г.Нижний Новгород)</w:t>
      </w:r>
      <w:r w:rsidR="002E7250"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>;</w:t>
      </w:r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r w:rsidR="002E7250"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>наибольш</w:t>
      </w:r>
      <w:r w:rsidR="00786781">
        <w:rPr>
          <w:rFonts w:ascii="Times New Roman" w:hAnsi="Times New Roman"/>
          <w:b w:val="0"/>
          <w:bCs w:val="0"/>
          <w:kern w:val="0"/>
          <w:sz w:val="24"/>
          <w:szCs w:val="24"/>
        </w:rPr>
        <w:t>ая</w:t>
      </w:r>
      <w:r w:rsidR="002E7250"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r w:rsidR="002A52F0">
        <w:rPr>
          <w:rFonts w:ascii="Times New Roman" w:hAnsi="Times New Roman"/>
          <w:b w:val="0"/>
          <w:bCs w:val="0"/>
          <w:kern w:val="0"/>
          <w:sz w:val="24"/>
          <w:szCs w:val="24"/>
        </w:rPr>
        <w:t>среднем</w:t>
      </w:r>
      <w:r w:rsidR="00786781">
        <w:rPr>
          <w:rFonts w:ascii="Times New Roman" w:hAnsi="Times New Roman"/>
          <w:b w:val="0"/>
          <w:bCs w:val="0"/>
          <w:kern w:val="0"/>
          <w:sz w:val="24"/>
          <w:szCs w:val="24"/>
        </w:rPr>
        <w:t>е</w:t>
      </w:r>
      <w:r w:rsidR="002A52F0">
        <w:rPr>
          <w:rFonts w:ascii="Times New Roman" w:hAnsi="Times New Roman"/>
          <w:b w:val="0"/>
          <w:bCs w:val="0"/>
          <w:kern w:val="0"/>
          <w:sz w:val="24"/>
          <w:szCs w:val="24"/>
        </w:rPr>
        <w:t>сячная концентрация</w:t>
      </w:r>
      <w:r w:rsidR="00DD607D"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>бенз</w:t>
      </w:r>
      <w:proofErr w:type="spellEnd"/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>(а)</w:t>
      </w:r>
      <w:proofErr w:type="spellStart"/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>пирен</w:t>
      </w:r>
      <w:r w:rsidR="00DD607D"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>а</w:t>
      </w:r>
      <w:proofErr w:type="spellEnd"/>
      <w:r w:rsidRPr="006D70BF"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– 2,3 ПДК (г.Киров).</w:t>
      </w:r>
    </w:p>
    <w:p w:rsidR="00094B07" w:rsidRPr="00F932E0" w:rsidRDefault="00094B07" w:rsidP="00094B07">
      <w:pPr>
        <w:pStyle w:val="a3"/>
        <w:ind w:firstLine="851"/>
        <w:rPr>
          <w:szCs w:val="24"/>
        </w:rPr>
      </w:pPr>
      <w:r w:rsidRPr="00376644">
        <w:rPr>
          <w:szCs w:val="24"/>
        </w:rPr>
        <w:t>Наибольшее значение НП для взвешенных веществ составило 2% (г</w:t>
      </w:r>
      <w:proofErr w:type="gramStart"/>
      <w:r w:rsidRPr="00376644">
        <w:rPr>
          <w:szCs w:val="24"/>
        </w:rPr>
        <w:t>.И</w:t>
      </w:r>
      <w:proofErr w:type="gramEnd"/>
      <w:r w:rsidRPr="00376644">
        <w:rPr>
          <w:szCs w:val="24"/>
        </w:rPr>
        <w:t>жевск), для оксида углерода – 0,5% (г.</w:t>
      </w:r>
      <w:r w:rsidRPr="00EB67D3">
        <w:rPr>
          <w:szCs w:val="24"/>
        </w:rPr>
        <w:t xml:space="preserve">Киров), для диоксида азота – 0,1% (г.Нижний </w:t>
      </w:r>
      <w:r w:rsidRPr="008B5138">
        <w:rPr>
          <w:szCs w:val="24"/>
        </w:rPr>
        <w:t xml:space="preserve">Новгород), для </w:t>
      </w:r>
      <w:r w:rsidR="00E22BDD">
        <w:rPr>
          <w:szCs w:val="24"/>
        </w:rPr>
        <w:br/>
      </w:r>
      <w:r w:rsidRPr="008B5138">
        <w:rPr>
          <w:szCs w:val="24"/>
        </w:rPr>
        <w:t>фенола – 2% (гг.Нижний Новгород, г.Дзержинск и его Восточная промзона</w:t>
      </w:r>
      <w:r w:rsidRPr="00AB6475">
        <w:rPr>
          <w:szCs w:val="24"/>
        </w:rPr>
        <w:t>), для хлористого водорода – 0,1% (г.Дзержинск</w:t>
      </w:r>
      <w:r w:rsidRPr="00B12043">
        <w:rPr>
          <w:szCs w:val="24"/>
        </w:rPr>
        <w:t>), для аммиака – 2% (Восточная промзона г.Дзержинск), для</w:t>
      </w:r>
      <w:r w:rsidRPr="00F932E0">
        <w:rPr>
          <w:szCs w:val="24"/>
        </w:rPr>
        <w:t xml:space="preserve"> формальдегида – 4% (г.Нижний Новгород),</w:t>
      </w:r>
      <w:r w:rsidRPr="00A278A0">
        <w:rPr>
          <w:color w:val="FF0000"/>
          <w:szCs w:val="24"/>
        </w:rPr>
        <w:t xml:space="preserve"> </w:t>
      </w:r>
      <w:r w:rsidRPr="00F932E0">
        <w:rPr>
          <w:szCs w:val="24"/>
        </w:rPr>
        <w:t>для ксилолов – 0,7% (гг.Нижний Новгород и Кстово), для этилбензола – 6% (г</w:t>
      </w:r>
      <w:proofErr w:type="gramStart"/>
      <w:r w:rsidRPr="00F932E0">
        <w:rPr>
          <w:szCs w:val="24"/>
        </w:rPr>
        <w:t>.Д</w:t>
      </w:r>
      <w:proofErr w:type="gramEnd"/>
      <w:r w:rsidRPr="00F932E0">
        <w:rPr>
          <w:szCs w:val="24"/>
        </w:rPr>
        <w:t>зержинск).</w:t>
      </w:r>
    </w:p>
    <w:p w:rsidR="00094B07" w:rsidRPr="00041890" w:rsidRDefault="00094B07" w:rsidP="00D56B68">
      <w:pPr>
        <w:pStyle w:val="a3"/>
        <w:ind w:firstLine="709"/>
        <w:rPr>
          <w:color w:val="FF0000"/>
          <w:szCs w:val="24"/>
        </w:rPr>
      </w:pPr>
    </w:p>
    <w:p w:rsidR="000C407C" w:rsidRPr="00664B34" w:rsidRDefault="000C407C" w:rsidP="00D56B68">
      <w:pPr>
        <w:pStyle w:val="a3"/>
        <w:ind w:firstLine="709"/>
        <w:rPr>
          <w:b/>
          <w:szCs w:val="24"/>
        </w:rPr>
      </w:pPr>
      <w:r w:rsidRPr="00664B34">
        <w:rPr>
          <w:b/>
          <w:szCs w:val="24"/>
        </w:rPr>
        <w:t>2. Поверхностные воды</w:t>
      </w:r>
    </w:p>
    <w:p w:rsidR="00664B34" w:rsidRPr="00664B34" w:rsidRDefault="00664B34" w:rsidP="00D56B6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4B34">
        <w:rPr>
          <w:rFonts w:ascii="Times New Roman" w:eastAsia="Times New Roman" w:hAnsi="Times New Roman"/>
          <w:sz w:val="24"/>
          <w:szCs w:val="24"/>
        </w:rPr>
        <w:t xml:space="preserve">В целом по территории деятельности ФГБУ «Верхне-Волжское УГМС» в 2024г. по качеству вода большинства водных объектов оценивалась разрядом «Б» 3 класса «очень загрязненных вод» (42% створов); к разряду «А» 3 класса «загрязнённых вод» относилось 39% створов. Оценка качества воды 4 классом разрядом «А» «грязных вод» относилась к 14% створов, 4 «Б» - к 2%. Ко 2 классу «слабо загрязненных вод» относилось 3% створов. </w:t>
      </w:r>
    </w:p>
    <w:p w:rsidR="00CC382E" w:rsidRPr="00664B34" w:rsidRDefault="00CC382E" w:rsidP="00D56B6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4B34">
        <w:rPr>
          <w:rFonts w:ascii="Times New Roman" w:eastAsia="Times New Roman" w:hAnsi="Times New Roman"/>
          <w:sz w:val="24"/>
          <w:szCs w:val="24"/>
        </w:rPr>
        <w:t>В 202</w:t>
      </w:r>
      <w:r w:rsidR="00664B34">
        <w:rPr>
          <w:rFonts w:ascii="Times New Roman" w:eastAsia="Times New Roman" w:hAnsi="Times New Roman"/>
          <w:sz w:val="24"/>
          <w:szCs w:val="24"/>
        </w:rPr>
        <w:t>4</w:t>
      </w:r>
      <w:r w:rsidRPr="00664B34">
        <w:rPr>
          <w:rFonts w:ascii="Times New Roman" w:eastAsia="Times New Roman" w:hAnsi="Times New Roman"/>
          <w:sz w:val="24"/>
          <w:szCs w:val="24"/>
        </w:rPr>
        <w:t xml:space="preserve">г. наихудшее качество воды по </w:t>
      </w:r>
      <w:r w:rsidR="00E057B7" w:rsidRPr="00664B34">
        <w:rPr>
          <w:rFonts w:ascii="Times New Roman" w:eastAsia="Times New Roman" w:hAnsi="Times New Roman"/>
          <w:sz w:val="24"/>
          <w:szCs w:val="24"/>
        </w:rPr>
        <w:t>удельному комбинаторному индексу загрязненности воды (</w:t>
      </w:r>
      <w:r w:rsidRPr="00664B34">
        <w:rPr>
          <w:rFonts w:ascii="Times New Roman" w:eastAsia="Times New Roman" w:hAnsi="Times New Roman"/>
          <w:sz w:val="24"/>
          <w:szCs w:val="24"/>
        </w:rPr>
        <w:t>УКИЗВ</w:t>
      </w:r>
      <w:r w:rsidR="00E057B7" w:rsidRPr="00664B34">
        <w:rPr>
          <w:rFonts w:ascii="Times New Roman" w:eastAsia="Times New Roman" w:hAnsi="Times New Roman"/>
          <w:sz w:val="24"/>
          <w:szCs w:val="24"/>
        </w:rPr>
        <w:t>)</w:t>
      </w:r>
      <w:r w:rsidRPr="00664B34">
        <w:rPr>
          <w:rFonts w:ascii="Times New Roman" w:eastAsia="Times New Roman" w:hAnsi="Times New Roman"/>
          <w:sz w:val="24"/>
          <w:szCs w:val="24"/>
        </w:rPr>
        <w:t xml:space="preserve"> </w:t>
      </w:r>
      <w:r w:rsidR="00664B34" w:rsidRPr="00664B34">
        <w:rPr>
          <w:rFonts w:ascii="Times New Roman" w:eastAsia="Times New Roman" w:hAnsi="Times New Roman"/>
          <w:sz w:val="24"/>
          <w:szCs w:val="24"/>
        </w:rPr>
        <w:t>отмечалось в р. Иж Удмуртск</w:t>
      </w:r>
      <w:r w:rsidR="00AA6DEE">
        <w:rPr>
          <w:rFonts w:ascii="Times New Roman" w:eastAsia="Times New Roman" w:hAnsi="Times New Roman"/>
          <w:sz w:val="24"/>
          <w:szCs w:val="24"/>
        </w:rPr>
        <w:t xml:space="preserve">ой Республики. Качество воды </w:t>
      </w:r>
      <w:proofErr w:type="spellStart"/>
      <w:r w:rsidR="00AA6DEE">
        <w:rPr>
          <w:rFonts w:ascii="Times New Roman" w:eastAsia="Times New Roman" w:hAnsi="Times New Roman"/>
          <w:sz w:val="24"/>
          <w:szCs w:val="24"/>
        </w:rPr>
        <w:t>р.</w:t>
      </w:r>
      <w:r w:rsidR="00664B34" w:rsidRPr="00664B34">
        <w:rPr>
          <w:rFonts w:ascii="Times New Roman" w:eastAsia="Times New Roman" w:hAnsi="Times New Roman"/>
          <w:sz w:val="24"/>
          <w:szCs w:val="24"/>
        </w:rPr>
        <w:t>Иж</w:t>
      </w:r>
      <w:proofErr w:type="spellEnd"/>
      <w:r w:rsidR="00664B34" w:rsidRPr="00664B34">
        <w:rPr>
          <w:rFonts w:ascii="Times New Roman" w:eastAsia="Times New Roman" w:hAnsi="Times New Roman"/>
          <w:sz w:val="24"/>
          <w:szCs w:val="24"/>
        </w:rPr>
        <w:t xml:space="preserve"> ниже города Ижевск оценивалось разрядом «Б» 4 класса грязных вод, в перечень КПЗ вошли азот аммонийный, азот нитритный и медь. Также наихудшее качество воды п</w:t>
      </w:r>
      <w:r w:rsidR="00AA6DEE">
        <w:rPr>
          <w:rFonts w:ascii="Times New Roman" w:eastAsia="Times New Roman" w:hAnsi="Times New Roman"/>
          <w:sz w:val="24"/>
          <w:szCs w:val="24"/>
        </w:rPr>
        <w:t xml:space="preserve">о УКИЗВ отмечалось в </w:t>
      </w:r>
      <w:proofErr w:type="spellStart"/>
      <w:r w:rsidR="00AA6DEE">
        <w:rPr>
          <w:rFonts w:ascii="Times New Roman" w:eastAsia="Times New Roman" w:hAnsi="Times New Roman"/>
          <w:sz w:val="24"/>
          <w:szCs w:val="24"/>
        </w:rPr>
        <w:t>р.</w:t>
      </w:r>
      <w:r w:rsidR="00664B34" w:rsidRPr="00664B34">
        <w:rPr>
          <w:rFonts w:ascii="Times New Roman" w:eastAsia="Times New Roman" w:hAnsi="Times New Roman"/>
          <w:sz w:val="24"/>
          <w:szCs w:val="24"/>
        </w:rPr>
        <w:t>Везлома</w:t>
      </w:r>
      <w:proofErr w:type="spellEnd"/>
      <w:r w:rsidR="00664B34" w:rsidRPr="00664B34">
        <w:rPr>
          <w:rFonts w:ascii="Times New Roman" w:eastAsia="Times New Roman" w:hAnsi="Times New Roman"/>
          <w:sz w:val="24"/>
          <w:szCs w:val="24"/>
        </w:rPr>
        <w:t xml:space="preserve"> Нижегородской области, </w:t>
      </w:r>
      <w:proofErr w:type="spellStart"/>
      <w:r w:rsidR="00664B34" w:rsidRPr="00664B34">
        <w:rPr>
          <w:rFonts w:ascii="Times New Roman" w:eastAsia="Times New Roman" w:hAnsi="Times New Roman"/>
          <w:sz w:val="24"/>
          <w:szCs w:val="24"/>
        </w:rPr>
        <w:t>р.Нуя</w:t>
      </w:r>
      <w:proofErr w:type="spellEnd"/>
      <w:r w:rsidR="00664B34" w:rsidRPr="00664B34">
        <w:rPr>
          <w:rFonts w:ascii="Times New Roman" w:eastAsia="Times New Roman" w:hAnsi="Times New Roman"/>
          <w:sz w:val="24"/>
          <w:szCs w:val="24"/>
        </w:rPr>
        <w:t xml:space="preserve"> республики Мордовия и р. Малая </w:t>
      </w:r>
      <w:proofErr w:type="spellStart"/>
      <w:r w:rsidR="00664B34" w:rsidRPr="00664B34">
        <w:rPr>
          <w:rFonts w:ascii="Times New Roman" w:eastAsia="Times New Roman" w:hAnsi="Times New Roman"/>
          <w:sz w:val="24"/>
          <w:szCs w:val="24"/>
        </w:rPr>
        <w:t>Кокшага</w:t>
      </w:r>
      <w:proofErr w:type="spellEnd"/>
      <w:r w:rsidR="00664B34" w:rsidRPr="00664B34">
        <w:rPr>
          <w:rFonts w:ascii="Times New Roman" w:eastAsia="Times New Roman" w:hAnsi="Times New Roman"/>
          <w:sz w:val="24"/>
          <w:szCs w:val="24"/>
        </w:rPr>
        <w:t xml:space="preserve"> Республики Марий-Эл. В 2024 г. вода </w:t>
      </w:r>
      <w:proofErr w:type="spellStart"/>
      <w:r w:rsidR="00664B34" w:rsidRPr="00664B34">
        <w:rPr>
          <w:rFonts w:ascii="Times New Roman" w:eastAsia="Times New Roman" w:hAnsi="Times New Roman"/>
          <w:sz w:val="24"/>
          <w:szCs w:val="24"/>
        </w:rPr>
        <w:t>р.Везлома</w:t>
      </w:r>
      <w:proofErr w:type="spellEnd"/>
      <w:r w:rsidR="00664B34" w:rsidRPr="00664B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64B34" w:rsidRPr="00664B34">
        <w:rPr>
          <w:rFonts w:ascii="Times New Roman" w:eastAsia="Times New Roman" w:hAnsi="Times New Roman"/>
          <w:sz w:val="24"/>
          <w:szCs w:val="24"/>
        </w:rPr>
        <w:t>г.о.г.Бор</w:t>
      </w:r>
      <w:proofErr w:type="spellEnd"/>
      <w:r w:rsidR="00664B34" w:rsidRPr="00664B34">
        <w:rPr>
          <w:rFonts w:ascii="Times New Roman" w:eastAsia="Times New Roman" w:hAnsi="Times New Roman"/>
          <w:sz w:val="24"/>
          <w:szCs w:val="24"/>
        </w:rPr>
        <w:t xml:space="preserve"> (выше сброса АО «Борский Водоканал») характеризовалась двумя КПЗ (марганец, железо общее), а качество воды оценивалось ра</w:t>
      </w:r>
      <w:r w:rsidR="00AA6DEE">
        <w:rPr>
          <w:rFonts w:ascii="Times New Roman" w:eastAsia="Times New Roman" w:hAnsi="Times New Roman"/>
          <w:sz w:val="24"/>
          <w:szCs w:val="24"/>
        </w:rPr>
        <w:t xml:space="preserve">зрядом «Б» 4 класса грязных вод. Качество воды </w:t>
      </w:r>
      <w:proofErr w:type="spellStart"/>
      <w:r w:rsidR="00AA6DEE">
        <w:rPr>
          <w:rFonts w:ascii="Times New Roman" w:eastAsia="Times New Roman" w:hAnsi="Times New Roman"/>
          <w:sz w:val="24"/>
          <w:szCs w:val="24"/>
        </w:rPr>
        <w:t>р.</w:t>
      </w:r>
      <w:r w:rsidR="00664B34" w:rsidRPr="00664B34">
        <w:rPr>
          <w:rFonts w:ascii="Times New Roman" w:eastAsia="Times New Roman" w:hAnsi="Times New Roman"/>
          <w:sz w:val="24"/>
          <w:szCs w:val="24"/>
        </w:rPr>
        <w:t>Нуя</w:t>
      </w:r>
      <w:proofErr w:type="spellEnd"/>
      <w:r w:rsidR="00664B34" w:rsidRPr="00664B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64B34" w:rsidRPr="00664B34">
        <w:rPr>
          <w:rFonts w:ascii="Times New Roman" w:eastAsia="Times New Roman" w:hAnsi="Times New Roman"/>
          <w:sz w:val="24"/>
          <w:szCs w:val="24"/>
        </w:rPr>
        <w:t>с.Апраксино</w:t>
      </w:r>
      <w:proofErr w:type="spellEnd"/>
      <w:r w:rsidR="00664B34" w:rsidRPr="00664B34">
        <w:rPr>
          <w:rFonts w:ascii="Times New Roman" w:eastAsia="Times New Roman" w:hAnsi="Times New Roman"/>
          <w:sz w:val="24"/>
          <w:szCs w:val="24"/>
        </w:rPr>
        <w:t xml:space="preserve"> оценивалось разрядом «А» 4 класса грязных вод</w:t>
      </w:r>
      <w:r w:rsidR="00AA6DEE">
        <w:rPr>
          <w:rFonts w:ascii="Times New Roman" w:eastAsia="Times New Roman" w:hAnsi="Times New Roman"/>
          <w:sz w:val="24"/>
          <w:szCs w:val="24"/>
        </w:rPr>
        <w:t>, КПЗ не выявлено. Вода р.</w:t>
      </w:r>
      <w:r w:rsidR="00664B34" w:rsidRPr="00664B34">
        <w:rPr>
          <w:rFonts w:ascii="Times New Roman" w:eastAsia="Times New Roman" w:hAnsi="Times New Roman"/>
          <w:sz w:val="24"/>
          <w:szCs w:val="24"/>
        </w:rPr>
        <w:t xml:space="preserve">Малая </w:t>
      </w:r>
      <w:proofErr w:type="spellStart"/>
      <w:r w:rsidR="00664B34" w:rsidRPr="00664B34">
        <w:rPr>
          <w:rFonts w:ascii="Times New Roman" w:eastAsia="Times New Roman" w:hAnsi="Times New Roman"/>
          <w:sz w:val="24"/>
          <w:szCs w:val="24"/>
        </w:rPr>
        <w:t>Кокшага</w:t>
      </w:r>
      <w:proofErr w:type="spellEnd"/>
      <w:r w:rsidR="00664B34" w:rsidRPr="00664B34">
        <w:rPr>
          <w:rFonts w:ascii="Times New Roman" w:eastAsia="Times New Roman" w:hAnsi="Times New Roman"/>
          <w:sz w:val="24"/>
          <w:szCs w:val="24"/>
        </w:rPr>
        <w:t xml:space="preserve"> ниже г.Йошкар-Ола характеризовалась одним КПЗ (азот нитритный), а качество воды оценивалось ра</w:t>
      </w:r>
      <w:r w:rsidR="00AA6DEE">
        <w:rPr>
          <w:rFonts w:ascii="Times New Roman" w:eastAsia="Times New Roman" w:hAnsi="Times New Roman"/>
          <w:sz w:val="24"/>
          <w:szCs w:val="24"/>
        </w:rPr>
        <w:t>зрядом «А» 4 класса грязных вод</w:t>
      </w:r>
      <w:r w:rsidR="00664B34" w:rsidRPr="00664B34">
        <w:rPr>
          <w:rFonts w:ascii="Times New Roman" w:eastAsia="Times New Roman" w:hAnsi="Times New Roman"/>
          <w:sz w:val="24"/>
          <w:szCs w:val="24"/>
        </w:rPr>
        <w:t>.</w:t>
      </w:r>
    </w:p>
    <w:p w:rsidR="00664B34" w:rsidRPr="00664B34" w:rsidRDefault="00664B34" w:rsidP="00D56B6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4B34">
        <w:rPr>
          <w:rFonts w:ascii="Times New Roman" w:eastAsia="Times New Roman" w:hAnsi="Times New Roman"/>
          <w:sz w:val="24"/>
          <w:szCs w:val="24"/>
        </w:rPr>
        <w:t xml:space="preserve">В 2024г. были выявлены критические показатели загрязненности воды (КПЗ): азот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нитритный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Чебоксарское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вдхр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>. (</w:t>
      </w:r>
      <w:r w:rsidR="00AA6DEE">
        <w:rPr>
          <w:rFonts w:ascii="Times New Roman" w:eastAsia="Times New Roman" w:hAnsi="Times New Roman"/>
          <w:sz w:val="24"/>
          <w:szCs w:val="24"/>
        </w:rPr>
        <w:t xml:space="preserve">в районе гг.Нижний Новгород, Кстово), </w:t>
      </w:r>
      <w:proofErr w:type="spellStart"/>
      <w:r w:rsidR="00AA6DEE">
        <w:rPr>
          <w:rFonts w:ascii="Times New Roman" w:eastAsia="Times New Roman" w:hAnsi="Times New Roman"/>
          <w:sz w:val="24"/>
          <w:szCs w:val="24"/>
        </w:rPr>
        <w:t>рр.</w:t>
      </w:r>
      <w:r w:rsidRPr="00664B34">
        <w:rPr>
          <w:rFonts w:ascii="Times New Roman" w:eastAsia="Times New Roman" w:hAnsi="Times New Roman"/>
          <w:sz w:val="24"/>
          <w:szCs w:val="24"/>
        </w:rPr>
        <w:t>Везлома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>, Кудьма, Теша, Ма</w:t>
      </w:r>
      <w:r w:rsidR="00AA6DEE">
        <w:rPr>
          <w:rFonts w:ascii="Times New Roman" w:eastAsia="Times New Roman" w:hAnsi="Times New Roman"/>
          <w:sz w:val="24"/>
          <w:szCs w:val="24"/>
        </w:rPr>
        <w:t xml:space="preserve">лая </w:t>
      </w:r>
      <w:proofErr w:type="spellStart"/>
      <w:r w:rsidR="00AA6DEE">
        <w:rPr>
          <w:rFonts w:ascii="Times New Roman" w:eastAsia="Times New Roman" w:hAnsi="Times New Roman"/>
          <w:sz w:val="24"/>
          <w:szCs w:val="24"/>
        </w:rPr>
        <w:t>Кокшага</w:t>
      </w:r>
      <w:proofErr w:type="spellEnd"/>
      <w:r w:rsidR="00AA6DE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A6DEE">
        <w:rPr>
          <w:rFonts w:ascii="Times New Roman" w:eastAsia="Times New Roman" w:hAnsi="Times New Roman"/>
          <w:sz w:val="24"/>
          <w:szCs w:val="24"/>
        </w:rPr>
        <w:t>Иж</w:t>
      </w:r>
      <w:proofErr w:type="spellEnd"/>
      <w:r w:rsidR="00AA6DE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A6DEE">
        <w:rPr>
          <w:rFonts w:ascii="Times New Roman" w:eastAsia="Times New Roman" w:hAnsi="Times New Roman"/>
          <w:sz w:val="24"/>
          <w:szCs w:val="24"/>
        </w:rPr>
        <w:t>Сундовик</w:t>
      </w:r>
      <w:proofErr w:type="spellEnd"/>
      <w:r w:rsidR="00AA6DEE">
        <w:rPr>
          <w:rFonts w:ascii="Times New Roman" w:eastAsia="Times New Roman" w:hAnsi="Times New Roman"/>
          <w:sz w:val="24"/>
          <w:szCs w:val="24"/>
        </w:rPr>
        <w:t>, Ока), сульфатные ионы (</w:t>
      </w:r>
      <w:proofErr w:type="spellStart"/>
      <w:r w:rsidR="00AA6DEE">
        <w:rPr>
          <w:rFonts w:ascii="Times New Roman" w:eastAsia="Times New Roman" w:hAnsi="Times New Roman"/>
          <w:sz w:val="24"/>
          <w:szCs w:val="24"/>
        </w:rPr>
        <w:t>рр.</w:t>
      </w:r>
      <w:r w:rsidRPr="00664B34">
        <w:rPr>
          <w:rFonts w:ascii="Times New Roman" w:eastAsia="Times New Roman" w:hAnsi="Times New Roman"/>
          <w:sz w:val="24"/>
          <w:szCs w:val="24"/>
        </w:rPr>
        <w:t>Кишма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Сундовик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, Пьяна, Теша, Илеть), медь (Нижнекамское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вдхр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рр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Иж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Позимь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>, Чепца), железо общее (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рр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Везлома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>, Пыра), марганец (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рр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Везлома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>, Пыра), азот</w:t>
      </w:r>
      <w:r w:rsidR="00AA6DEE">
        <w:rPr>
          <w:rFonts w:ascii="Times New Roman" w:eastAsia="Times New Roman" w:hAnsi="Times New Roman"/>
          <w:sz w:val="24"/>
          <w:szCs w:val="24"/>
        </w:rPr>
        <w:t xml:space="preserve"> аммонийный (</w:t>
      </w:r>
      <w:proofErr w:type="spellStart"/>
      <w:r w:rsidR="00AA6DEE">
        <w:rPr>
          <w:rFonts w:ascii="Times New Roman" w:eastAsia="Times New Roman" w:hAnsi="Times New Roman"/>
          <w:sz w:val="24"/>
          <w:szCs w:val="24"/>
        </w:rPr>
        <w:t>Чебоксарское</w:t>
      </w:r>
      <w:proofErr w:type="spellEnd"/>
      <w:r w:rsidR="00AA6DE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A6DEE">
        <w:rPr>
          <w:rFonts w:ascii="Times New Roman" w:eastAsia="Times New Roman" w:hAnsi="Times New Roman"/>
          <w:sz w:val="24"/>
          <w:szCs w:val="24"/>
        </w:rPr>
        <w:t>вдхр</w:t>
      </w:r>
      <w:proofErr w:type="spellEnd"/>
      <w:r w:rsidR="00AA6DEE">
        <w:rPr>
          <w:rFonts w:ascii="Times New Roman" w:eastAsia="Times New Roman" w:hAnsi="Times New Roman"/>
          <w:sz w:val="24"/>
          <w:szCs w:val="24"/>
        </w:rPr>
        <w:t xml:space="preserve">., </w:t>
      </w:r>
      <w:proofErr w:type="spellStart"/>
      <w:r w:rsidR="00AA6DEE">
        <w:rPr>
          <w:rFonts w:ascii="Times New Roman" w:eastAsia="Times New Roman" w:hAnsi="Times New Roman"/>
          <w:sz w:val="24"/>
          <w:szCs w:val="24"/>
        </w:rPr>
        <w:t>р</w:t>
      </w:r>
      <w:proofErr w:type="gramStart"/>
      <w:r w:rsidR="00AA6DEE">
        <w:rPr>
          <w:rFonts w:ascii="Times New Roman" w:eastAsia="Times New Roman" w:hAnsi="Times New Roman"/>
          <w:sz w:val="24"/>
          <w:szCs w:val="24"/>
        </w:rPr>
        <w:t>.И</w:t>
      </w:r>
      <w:proofErr w:type="gramEnd"/>
      <w:r w:rsidR="00AA6DEE">
        <w:rPr>
          <w:rFonts w:ascii="Times New Roman" w:eastAsia="Times New Roman" w:hAnsi="Times New Roman"/>
          <w:sz w:val="24"/>
          <w:szCs w:val="24"/>
        </w:rPr>
        <w:t>ж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>).</w:t>
      </w:r>
    </w:p>
    <w:p w:rsidR="00664B34" w:rsidRPr="00664B34" w:rsidRDefault="00664B34" w:rsidP="00D56B6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4B34">
        <w:rPr>
          <w:rFonts w:ascii="Times New Roman" w:eastAsia="Times New Roman" w:hAnsi="Times New Roman"/>
          <w:sz w:val="24"/>
          <w:szCs w:val="24"/>
        </w:rPr>
        <w:t xml:space="preserve">По сравнению с 2023г. в отчетном году ухудшение качества воды с переходом в более низкий класс качества произошло на нескольких участках водотоков и водоёмов территории деятельности ФГБУ «Верхне-Волжское УГМС»: в 3-х створах бассейна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Чебоксарского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вдхр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. и 3-х створах бассейна Куйбышевского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вдхр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>. В 6-ти створах произошло улучшение оценки качества.</w:t>
      </w:r>
    </w:p>
    <w:p w:rsidR="00664B34" w:rsidRPr="00664B34" w:rsidRDefault="00664B34" w:rsidP="00D56B6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4B34">
        <w:rPr>
          <w:rFonts w:ascii="Times New Roman" w:eastAsia="Times New Roman" w:hAnsi="Times New Roman"/>
          <w:sz w:val="24"/>
          <w:szCs w:val="24"/>
        </w:rPr>
        <w:t xml:space="preserve">Существенное ухудшение качества воды (по УКИЗВ) в контрольном створе по сравнению с фоновым наблюдалось по течению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р.Кудьма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 в пунктах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Ефимьево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 – г.Кстово, по течению р.Инсар в пунктах гг. Рузаевка-Саранск, по течению р. Теша в пунктах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г.</w:t>
      </w:r>
      <w:r w:rsidR="00AA6DEE">
        <w:rPr>
          <w:rFonts w:ascii="Times New Roman" w:eastAsia="Times New Roman" w:hAnsi="Times New Roman"/>
          <w:sz w:val="24"/>
          <w:szCs w:val="24"/>
        </w:rPr>
        <w:t>Арзамас-д.</w:t>
      </w:r>
      <w:r w:rsidRPr="00664B34">
        <w:rPr>
          <w:rFonts w:ascii="Times New Roman" w:eastAsia="Times New Roman" w:hAnsi="Times New Roman"/>
          <w:sz w:val="24"/>
          <w:szCs w:val="24"/>
        </w:rPr>
        <w:t>Натальино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>, по течен</w:t>
      </w:r>
      <w:r w:rsidR="00AA6DEE">
        <w:rPr>
          <w:rFonts w:ascii="Times New Roman" w:eastAsia="Times New Roman" w:hAnsi="Times New Roman"/>
          <w:sz w:val="24"/>
          <w:szCs w:val="24"/>
        </w:rPr>
        <w:t xml:space="preserve">ию р.Малая </w:t>
      </w:r>
      <w:proofErr w:type="spellStart"/>
      <w:r w:rsidR="00AA6DEE">
        <w:rPr>
          <w:rFonts w:ascii="Times New Roman" w:eastAsia="Times New Roman" w:hAnsi="Times New Roman"/>
          <w:sz w:val="24"/>
          <w:szCs w:val="24"/>
        </w:rPr>
        <w:t>Кокшага</w:t>
      </w:r>
      <w:proofErr w:type="spellEnd"/>
      <w:r w:rsidR="00AA6DEE">
        <w:rPr>
          <w:rFonts w:ascii="Times New Roman" w:eastAsia="Times New Roman" w:hAnsi="Times New Roman"/>
          <w:sz w:val="24"/>
          <w:szCs w:val="24"/>
        </w:rPr>
        <w:t xml:space="preserve"> в пункте г.Йошкар-Ола, по течению </w:t>
      </w:r>
      <w:proofErr w:type="spellStart"/>
      <w:r w:rsidR="00AA6DEE">
        <w:rPr>
          <w:rFonts w:ascii="Times New Roman" w:eastAsia="Times New Roman" w:hAnsi="Times New Roman"/>
          <w:sz w:val="24"/>
          <w:szCs w:val="24"/>
        </w:rPr>
        <w:t>р.Иж</w:t>
      </w:r>
      <w:proofErr w:type="spellEnd"/>
      <w:r w:rsidR="00AA6DEE">
        <w:rPr>
          <w:rFonts w:ascii="Times New Roman" w:eastAsia="Times New Roman" w:hAnsi="Times New Roman"/>
          <w:sz w:val="24"/>
          <w:szCs w:val="24"/>
        </w:rPr>
        <w:t xml:space="preserve"> в пункте г.</w:t>
      </w:r>
      <w:r w:rsidRPr="00664B34">
        <w:rPr>
          <w:rFonts w:ascii="Times New Roman" w:eastAsia="Times New Roman" w:hAnsi="Times New Roman"/>
          <w:sz w:val="24"/>
          <w:szCs w:val="24"/>
        </w:rPr>
        <w:t>Ижевск</w:t>
      </w:r>
      <w:r w:rsidR="00AA6DEE">
        <w:rPr>
          <w:rFonts w:ascii="Times New Roman" w:eastAsia="Times New Roman" w:hAnsi="Times New Roman"/>
          <w:sz w:val="24"/>
          <w:szCs w:val="24"/>
        </w:rPr>
        <w:t>.</w:t>
      </w:r>
    </w:p>
    <w:p w:rsidR="00664B34" w:rsidRPr="00664B34" w:rsidRDefault="00664B34" w:rsidP="00D56B6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4B34">
        <w:rPr>
          <w:rFonts w:ascii="Times New Roman" w:eastAsia="Times New Roman" w:hAnsi="Times New Roman"/>
          <w:sz w:val="24"/>
          <w:szCs w:val="24"/>
        </w:rPr>
        <w:t xml:space="preserve">Приоритетный список водных объектов территории деятельности ФГБУ «Верхне-Волжское УГМС», требующих первоочередного осуществления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водоохранных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 мероприятий, в 2024 г. включал в себя реки Пыра,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Везлома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Иж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. Критерием для включения в приоритетный список р.Пыра и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р.Везлома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 стало превышение 10 ПДК среднегодовыми концентрациями железа общего и марганца, </w:t>
      </w:r>
      <w:proofErr w:type="spellStart"/>
      <w:r w:rsidRPr="00664B34">
        <w:rPr>
          <w:rFonts w:ascii="Times New Roman" w:eastAsia="Times New Roman" w:hAnsi="Times New Roman"/>
          <w:sz w:val="24"/>
          <w:szCs w:val="24"/>
        </w:rPr>
        <w:t>р.Иж</w:t>
      </w:r>
      <w:proofErr w:type="spellEnd"/>
      <w:r w:rsidRPr="00664B34">
        <w:rPr>
          <w:rFonts w:ascii="Times New Roman" w:eastAsia="Times New Roman" w:hAnsi="Times New Roman"/>
          <w:sz w:val="24"/>
          <w:szCs w:val="24"/>
        </w:rPr>
        <w:t xml:space="preserve"> – концентрацией меди. Среднегодовые концентрации веществ 1-</w:t>
      </w:r>
      <w:r w:rsidR="00B32EB1">
        <w:rPr>
          <w:rFonts w:ascii="Times New Roman" w:eastAsia="Times New Roman" w:hAnsi="Times New Roman"/>
          <w:sz w:val="24"/>
          <w:szCs w:val="24"/>
        </w:rPr>
        <w:br/>
      </w:r>
      <w:r w:rsidRPr="00664B34">
        <w:rPr>
          <w:rFonts w:ascii="Times New Roman" w:eastAsia="Times New Roman" w:hAnsi="Times New Roman"/>
          <w:sz w:val="24"/>
          <w:szCs w:val="24"/>
        </w:rPr>
        <w:t>2 классов опасности (кадмия, свинца, формальдегида, ДДТ, ГХЦГ) не превышали ПДК.</w:t>
      </w:r>
    </w:p>
    <w:p w:rsidR="000C407C" w:rsidRPr="00B32EB1" w:rsidRDefault="005905CF" w:rsidP="00D56B68">
      <w:pPr>
        <w:pStyle w:val="a3"/>
        <w:ind w:firstLine="709"/>
        <w:rPr>
          <w:szCs w:val="24"/>
        </w:rPr>
      </w:pPr>
      <w:r w:rsidRPr="00B32EB1">
        <w:rPr>
          <w:szCs w:val="24"/>
        </w:rPr>
        <w:t>В 202</w:t>
      </w:r>
      <w:r w:rsidR="00BC26D2" w:rsidRPr="00B32EB1">
        <w:rPr>
          <w:szCs w:val="24"/>
        </w:rPr>
        <w:t>4</w:t>
      </w:r>
      <w:r w:rsidR="00FF41FB" w:rsidRPr="00B32EB1">
        <w:rPr>
          <w:szCs w:val="24"/>
        </w:rPr>
        <w:t xml:space="preserve"> году по гидробиологическим показателям в целом </w:t>
      </w:r>
      <w:r w:rsidR="00DD607D">
        <w:rPr>
          <w:szCs w:val="24"/>
        </w:rPr>
        <w:t xml:space="preserve">за период наблюдений </w:t>
      </w:r>
      <w:r w:rsidR="00FF41FB" w:rsidRPr="00B32EB1">
        <w:rPr>
          <w:szCs w:val="24"/>
        </w:rPr>
        <w:t xml:space="preserve">качество воды всех наблюдаемых водных объектах оценивалось </w:t>
      </w:r>
      <w:r w:rsidR="003F5AB6" w:rsidRPr="00B32EB1">
        <w:rPr>
          <w:szCs w:val="24"/>
        </w:rPr>
        <w:t>2</w:t>
      </w:r>
      <w:r w:rsidR="00B1001C" w:rsidRPr="00B32EB1">
        <w:rPr>
          <w:szCs w:val="24"/>
        </w:rPr>
        <w:t xml:space="preserve"> классом «</w:t>
      </w:r>
      <w:r w:rsidR="00FF41FB" w:rsidRPr="00B32EB1">
        <w:rPr>
          <w:szCs w:val="24"/>
        </w:rPr>
        <w:t>слабо загрязненны</w:t>
      </w:r>
      <w:r w:rsidR="00B1001C" w:rsidRPr="00B32EB1">
        <w:rPr>
          <w:szCs w:val="24"/>
        </w:rPr>
        <w:t>х»</w:t>
      </w:r>
      <w:r w:rsidR="00FF41FB" w:rsidRPr="00B32EB1">
        <w:rPr>
          <w:szCs w:val="24"/>
        </w:rPr>
        <w:t xml:space="preserve"> вод.</w:t>
      </w:r>
    </w:p>
    <w:p w:rsidR="000570B7" w:rsidRPr="00B32EB1" w:rsidRDefault="000570B7" w:rsidP="00D56B68">
      <w:pPr>
        <w:pStyle w:val="a3"/>
        <w:ind w:firstLine="709"/>
        <w:rPr>
          <w:b/>
          <w:szCs w:val="24"/>
        </w:rPr>
      </w:pPr>
    </w:p>
    <w:p w:rsidR="000C407C" w:rsidRPr="00BC26D2" w:rsidRDefault="000C407C" w:rsidP="00D56B68">
      <w:pPr>
        <w:pStyle w:val="a3"/>
        <w:ind w:firstLine="709"/>
        <w:rPr>
          <w:b/>
          <w:szCs w:val="24"/>
        </w:rPr>
      </w:pPr>
      <w:r w:rsidRPr="00BC26D2">
        <w:rPr>
          <w:b/>
          <w:szCs w:val="24"/>
        </w:rPr>
        <w:t>3.Радиационная обстановка</w:t>
      </w:r>
    </w:p>
    <w:p w:rsidR="000C407C" w:rsidRPr="00BC26D2" w:rsidRDefault="000C407C" w:rsidP="00D56B68">
      <w:pPr>
        <w:pStyle w:val="a3"/>
        <w:ind w:firstLine="709"/>
        <w:rPr>
          <w:szCs w:val="24"/>
        </w:rPr>
      </w:pPr>
      <w:r w:rsidRPr="00BC26D2">
        <w:rPr>
          <w:szCs w:val="24"/>
        </w:rPr>
        <w:t>Радиационная обстановка на территории ответственности ФГБУ «Верхне-Волжское УГМС», в том числе в 100-км зонах РОО в 202</w:t>
      </w:r>
      <w:r w:rsidR="00BC26D2" w:rsidRPr="00BC26D2">
        <w:rPr>
          <w:szCs w:val="24"/>
        </w:rPr>
        <w:t>4</w:t>
      </w:r>
      <w:r w:rsidRPr="00BC26D2">
        <w:rPr>
          <w:szCs w:val="24"/>
        </w:rPr>
        <w:t xml:space="preserve"> году по сравнению с 20</w:t>
      </w:r>
      <w:r w:rsidR="00BB05CB" w:rsidRPr="00BC26D2">
        <w:rPr>
          <w:szCs w:val="24"/>
        </w:rPr>
        <w:t>2</w:t>
      </w:r>
      <w:r w:rsidR="00BC26D2" w:rsidRPr="00BC26D2">
        <w:rPr>
          <w:szCs w:val="24"/>
        </w:rPr>
        <w:t>3</w:t>
      </w:r>
      <w:r w:rsidRPr="00BC26D2">
        <w:rPr>
          <w:szCs w:val="24"/>
        </w:rPr>
        <w:t xml:space="preserve"> годом существенно </w:t>
      </w:r>
      <w:r w:rsidRPr="00BC26D2">
        <w:rPr>
          <w:szCs w:val="24"/>
        </w:rPr>
        <w:lastRenderedPageBreak/>
        <w:t>не изменилась.</w:t>
      </w:r>
      <w:r w:rsidRPr="00BC26D2">
        <w:t xml:space="preserve"> Данные радиационного мониторинга по своим значениям не превыша</w:t>
      </w:r>
      <w:r w:rsidR="00A95F9C" w:rsidRPr="00BC26D2">
        <w:t>ли</w:t>
      </w:r>
      <w:r w:rsidRPr="00BC26D2">
        <w:t xml:space="preserve"> фоновых уровней для региона. Радиационно-опасные объекты, расположенные на территории деятельности ФГБУ «Верхне-Волжское УГМС», не оказывали в отчетном году </w:t>
      </w:r>
      <w:r w:rsidR="000D52B2">
        <w:t xml:space="preserve">негативного </w:t>
      </w:r>
      <w:r w:rsidRPr="00BC26D2">
        <w:t>влияния на окружающую среду.</w:t>
      </w:r>
    </w:p>
    <w:p w:rsidR="000C407C" w:rsidRPr="00922941" w:rsidRDefault="000C407C" w:rsidP="00D56B68">
      <w:pPr>
        <w:pStyle w:val="a3"/>
        <w:ind w:firstLine="709"/>
        <w:rPr>
          <w:b/>
          <w:szCs w:val="24"/>
        </w:rPr>
      </w:pPr>
    </w:p>
    <w:p w:rsidR="000C407C" w:rsidRPr="00922941" w:rsidRDefault="000C407C" w:rsidP="00D56B68">
      <w:pPr>
        <w:pStyle w:val="a3"/>
        <w:ind w:firstLine="709"/>
        <w:rPr>
          <w:b/>
          <w:szCs w:val="24"/>
        </w:rPr>
      </w:pPr>
      <w:r w:rsidRPr="00922941">
        <w:rPr>
          <w:b/>
          <w:szCs w:val="24"/>
        </w:rPr>
        <w:t>4.Почвы</w:t>
      </w:r>
    </w:p>
    <w:p w:rsidR="000C407C" w:rsidRPr="00922941" w:rsidRDefault="000C407C" w:rsidP="00D56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941">
        <w:rPr>
          <w:rFonts w:ascii="Times New Roman" w:eastAsia="Times New Roman" w:hAnsi="Times New Roman" w:cs="Times New Roman"/>
          <w:b/>
          <w:sz w:val="24"/>
          <w:szCs w:val="24"/>
        </w:rPr>
        <w:t>4.1.Загрязнение почв токсикантами промышленного происхождения</w:t>
      </w:r>
    </w:p>
    <w:p w:rsidR="004B2F63" w:rsidRPr="00DE33FC" w:rsidRDefault="004B2F63" w:rsidP="00D56B68">
      <w:pPr>
        <w:pStyle w:val="a3"/>
        <w:ind w:firstLine="709"/>
        <w:rPr>
          <w:szCs w:val="24"/>
        </w:rPr>
      </w:pPr>
      <w:r w:rsidRPr="00922941">
        <w:rPr>
          <w:szCs w:val="24"/>
        </w:rPr>
        <w:t xml:space="preserve">В </w:t>
      </w:r>
      <w:r w:rsidRPr="00922941">
        <w:rPr>
          <w:b/>
          <w:szCs w:val="24"/>
        </w:rPr>
        <w:t>20</w:t>
      </w:r>
      <w:r w:rsidR="00922941" w:rsidRPr="00922941">
        <w:rPr>
          <w:b/>
          <w:szCs w:val="24"/>
        </w:rPr>
        <w:t>24</w:t>
      </w:r>
      <w:r w:rsidRPr="00922941">
        <w:rPr>
          <w:b/>
          <w:szCs w:val="24"/>
        </w:rPr>
        <w:t>г.</w:t>
      </w:r>
      <w:r w:rsidRPr="00922941">
        <w:rPr>
          <w:szCs w:val="24"/>
        </w:rPr>
        <w:t xml:space="preserve"> на содержание </w:t>
      </w:r>
      <w:proofErr w:type="spellStart"/>
      <w:r w:rsidRPr="00922941">
        <w:rPr>
          <w:szCs w:val="24"/>
        </w:rPr>
        <w:t>токсикантов</w:t>
      </w:r>
      <w:proofErr w:type="spellEnd"/>
      <w:r w:rsidRPr="00922941">
        <w:rPr>
          <w:szCs w:val="24"/>
        </w:rPr>
        <w:t xml:space="preserve"> промышленного происхождения были обследованы почвы гг</w:t>
      </w:r>
      <w:proofErr w:type="gramStart"/>
      <w:r w:rsidRPr="00922941">
        <w:rPr>
          <w:szCs w:val="24"/>
        </w:rPr>
        <w:t>.А</w:t>
      </w:r>
      <w:proofErr w:type="gramEnd"/>
      <w:r w:rsidRPr="00922941">
        <w:rPr>
          <w:szCs w:val="24"/>
        </w:rPr>
        <w:t xml:space="preserve">рзамас, </w:t>
      </w:r>
      <w:r w:rsidR="00922941" w:rsidRPr="00922941">
        <w:rPr>
          <w:szCs w:val="24"/>
        </w:rPr>
        <w:t>Кстово</w:t>
      </w:r>
      <w:r w:rsidRPr="00922941">
        <w:rPr>
          <w:szCs w:val="24"/>
        </w:rPr>
        <w:t xml:space="preserve">, </w:t>
      </w:r>
      <w:proofErr w:type="spellStart"/>
      <w:r w:rsidR="00DE33FC" w:rsidRPr="00DE33FC">
        <w:rPr>
          <w:szCs w:val="24"/>
        </w:rPr>
        <w:t>Приокский</w:t>
      </w:r>
      <w:proofErr w:type="spellEnd"/>
      <w:r w:rsidR="00B1001C" w:rsidRPr="00DE33FC">
        <w:rPr>
          <w:szCs w:val="24"/>
        </w:rPr>
        <w:t xml:space="preserve"> район </w:t>
      </w:r>
      <w:r w:rsidR="00DE33FC" w:rsidRPr="00DE33FC">
        <w:rPr>
          <w:szCs w:val="24"/>
        </w:rPr>
        <w:t>Нагорной</w:t>
      </w:r>
      <w:r w:rsidR="00B1001C" w:rsidRPr="00DE33FC">
        <w:rPr>
          <w:szCs w:val="24"/>
        </w:rPr>
        <w:t xml:space="preserve"> части г.Нижний Новгород </w:t>
      </w:r>
      <w:r w:rsidRPr="00DE33FC">
        <w:rPr>
          <w:szCs w:val="24"/>
        </w:rPr>
        <w:t>Нижегородской области, г.</w:t>
      </w:r>
      <w:r w:rsidR="00922941" w:rsidRPr="00DE33FC">
        <w:rPr>
          <w:szCs w:val="24"/>
        </w:rPr>
        <w:t>Йошкар-Ола</w:t>
      </w:r>
      <w:r w:rsidRPr="00DE33FC">
        <w:rPr>
          <w:szCs w:val="24"/>
        </w:rPr>
        <w:t xml:space="preserve"> </w:t>
      </w:r>
      <w:r w:rsidR="00DE33FC" w:rsidRPr="00DE33FC">
        <w:t>Республики Марий Эл</w:t>
      </w:r>
      <w:r w:rsidRPr="00DE33FC">
        <w:rPr>
          <w:szCs w:val="24"/>
        </w:rPr>
        <w:t>, г.</w:t>
      </w:r>
      <w:r w:rsidR="00922941" w:rsidRPr="00DE33FC">
        <w:rPr>
          <w:szCs w:val="24"/>
        </w:rPr>
        <w:t>Киров</w:t>
      </w:r>
      <w:r w:rsidRPr="00DE33FC">
        <w:rPr>
          <w:szCs w:val="24"/>
        </w:rPr>
        <w:t xml:space="preserve"> </w:t>
      </w:r>
      <w:r w:rsidR="00DE33FC" w:rsidRPr="00DE33FC">
        <w:rPr>
          <w:szCs w:val="24"/>
        </w:rPr>
        <w:t xml:space="preserve">Кировской области и </w:t>
      </w:r>
      <w:r w:rsidR="00581B75" w:rsidRPr="00DE33FC">
        <w:rPr>
          <w:szCs w:val="24"/>
        </w:rPr>
        <w:t xml:space="preserve">Новочебоксарск </w:t>
      </w:r>
      <w:r w:rsidRPr="00DE33FC">
        <w:rPr>
          <w:szCs w:val="24"/>
        </w:rPr>
        <w:t>Чувашской Республики–Чувашия.</w:t>
      </w:r>
    </w:p>
    <w:p w:rsidR="00F35453" w:rsidRPr="003912FA" w:rsidRDefault="00F35453" w:rsidP="00D56B68">
      <w:pPr>
        <w:pStyle w:val="a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12FA">
        <w:rPr>
          <w:rFonts w:ascii="Times New Roman" w:eastAsia="Times New Roman" w:hAnsi="Times New Roman" w:cs="Times New Roman"/>
          <w:sz w:val="24"/>
          <w:szCs w:val="24"/>
        </w:rPr>
        <w:t xml:space="preserve">В отобранных пробах почвы определялись </w:t>
      </w:r>
      <w:proofErr w:type="spellStart"/>
      <w:r w:rsidRPr="003912FA">
        <w:rPr>
          <w:rFonts w:ascii="Times New Roman" w:eastAsia="Times New Roman" w:hAnsi="Times New Roman" w:cs="Times New Roman"/>
          <w:sz w:val="24"/>
          <w:szCs w:val="24"/>
        </w:rPr>
        <w:t>кислоторастворимые</w:t>
      </w:r>
      <w:proofErr w:type="spellEnd"/>
      <w:r w:rsidRPr="003912FA">
        <w:rPr>
          <w:rFonts w:ascii="Times New Roman" w:eastAsia="Times New Roman" w:hAnsi="Times New Roman" w:cs="Times New Roman"/>
          <w:sz w:val="24"/>
          <w:szCs w:val="24"/>
        </w:rPr>
        <w:t xml:space="preserve"> формы тяжелых металлов</w:t>
      </w:r>
      <w:r w:rsidR="00B1001C" w:rsidRPr="003912F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B2F63" w:rsidRPr="003912FA">
        <w:rPr>
          <w:rFonts w:ascii="Times New Roman" w:hAnsi="Times New Roman" w:cs="Times New Roman"/>
          <w:sz w:val="24"/>
          <w:szCs w:val="24"/>
        </w:rPr>
        <w:t>меди, кобальта, никеля, свинца, цинка, марганц</w:t>
      </w:r>
      <w:r w:rsidR="00B1001C" w:rsidRPr="003912FA">
        <w:rPr>
          <w:rFonts w:ascii="Times New Roman" w:hAnsi="Times New Roman" w:cs="Times New Roman"/>
          <w:sz w:val="24"/>
          <w:szCs w:val="24"/>
        </w:rPr>
        <w:t>а, кадмия, хрома, железа, ртути</w:t>
      </w:r>
      <w:r w:rsidR="004B2F63" w:rsidRPr="003912FA">
        <w:rPr>
          <w:rFonts w:ascii="Times New Roman" w:hAnsi="Times New Roman" w:cs="Times New Roman"/>
          <w:sz w:val="24"/>
          <w:szCs w:val="24"/>
        </w:rPr>
        <w:t xml:space="preserve">, </w:t>
      </w:r>
      <w:r w:rsidR="00B1001C" w:rsidRPr="003912F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3912FA">
        <w:rPr>
          <w:rFonts w:ascii="Times New Roman" w:eastAsia="Times New Roman" w:hAnsi="Times New Roman" w:cs="Times New Roman"/>
          <w:sz w:val="24"/>
          <w:szCs w:val="24"/>
        </w:rPr>
        <w:t xml:space="preserve">кислотность </w:t>
      </w:r>
      <w:r w:rsidR="00B1001C" w:rsidRPr="003912F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912FA">
        <w:rPr>
          <w:rFonts w:ascii="Times New Roman" w:eastAsia="Times New Roman" w:hAnsi="Times New Roman" w:cs="Times New Roman"/>
          <w:sz w:val="24"/>
          <w:szCs w:val="24"/>
        </w:rPr>
        <w:t xml:space="preserve"> нефтепродукты. </w:t>
      </w:r>
      <w:proofErr w:type="gramEnd"/>
    </w:p>
    <w:p w:rsidR="003912FA" w:rsidRPr="003912FA" w:rsidRDefault="003912FA" w:rsidP="003912FA">
      <w:pPr>
        <w:pStyle w:val="a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2FA">
        <w:rPr>
          <w:rFonts w:ascii="Times New Roman" w:eastAsia="Times New Roman" w:hAnsi="Times New Roman" w:cs="Times New Roman"/>
          <w:sz w:val="24"/>
          <w:szCs w:val="24"/>
        </w:rPr>
        <w:t xml:space="preserve">В целом почвы всех обследованных городов по суммарному индексу загрязнения почв </w:t>
      </w:r>
      <w:r w:rsidR="00936D97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="00936D97" w:rsidRPr="00936D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12FA">
        <w:rPr>
          <w:rFonts w:ascii="Times New Roman" w:eastAsia="Times New Roman" w:hAnsi="Times New Roman" w:cs="Times New Roman"/>
          <w:sz w:val="24"/>
          <w:szCs w:val="24"/>
        </w:rPr>
        <w:t xml:space="preserve">относятся </w:t>
      </w:r>
      <w:r w:rsidRPr="003912FA">
        <w:rPr>
          <w:rFonts w:ascii="Times New Roman" w:eastAsia="Times New Roman" w:hAnsi="Times New Roman" w:cs="Times New Roman"/>
          <w:b/>
          <w:sz w:val="24"/>
          <w:szCs w:val="24"/>
        </w:rPr>
        <w:t>к допустимой категории</w:t>
      </w:r>
      <w:r w:rsidRPr="003912FA">
        <w:rPr>
          <w:rFonts w:ascii="Times New Roman" w:eastAsia="Times New Roman" w:hAnsi="Times New Roman" w:cs="Times New Roman"/>
          <w:sz w:val="24"/>
          <w:szCs w:val="24"/>
        </w:rPr>
        <w:t xml:space="preserve"> загрязнения.</w:t>
      </w:r>
    </w:p>
    <w:p w:rsidR="004B2F63" w:rsidRPr="003912FA" w:rsidRDefault="004B2F63" w:rsidP="00D56B68">
      <w:pPr>
        <w:pStyle w:val="1"/>
        <w:ind w:firstLine="709"/>
        <w:jc w:val="both"/>
        <w:rPr>
          <w:rFonts w:ascii="Times New Roman" w:hAnsi="Times New Roman"/>
          <w:sz w:val="24"/>
        </w:rPr>
      </w:pPr>
      <w:r w:rsidRPr="003912FA">
        <w:rPr>
          <w:rFonts w:ascii="Times New Roman" w:hAnsi="Times New Roman"/>
          <w:sz w:val="24"/>
          <w:szCs w:val="24"/>
        </w:rPr>
        <w:t>Содержание марганца, свинца и ртути во всех отобранных образцах почвы обследованных городов не достигло установленных для этих металлов значений максимальных допустимых уровней содержания химических веществ в почве по показателю</w:t>
      </w:r>
      <w:r w:rsidR="00B1001C" w:rsidRPr="003912FA">
        <w:rPr>
          <w:rFonts w:ascii="Times New Roman" w:hAnsi="Times New Roman"/>
          <w:sz w:val="24"/>
        </w:rPr>
        <w:t xml:space="preserve"> вредности</w:t>
      </w:r>
      <w:r w:rsidR="00936D97" w:rsidRPr="00936D97">
        <w:rPr>
          <w:rFonts w:ascii="Times New Roman" w:hAnsi="Times New Roman"/>
          <w:sz w:val="24"/>
        </w:rPr>
        <w:t xml:space="preserve"> </w:t>
      </w:r>
      <w:proofErr w:type="spellStart"/>
      <w:r w:rsidR="00936D97">
        <w:rPr>
          <w:rFonts w:ascii="Times New Roman" w:hAnsi="Times New Roman"/>
          <w:sz w:val="24"/>
          <w:lang w:val="en-US"/>
        </w:rPr>
        <w:t>K</w:t>
      </w:r>
      <w:r w:rsidR="00936D97">
        <w:rPr>
          <w:rFonts w:ascii="Times New Roman" w:hAnsi="Times New Roman"/>
          <w:sz w:val="24"/>
          <w:vertAlign w:val="subscript"/>
          <w:lang w:val="en-US"/>
        </w:rPr>
        <w:t>max</w:t>
      </w:r>
      <w:proofErr w:type="spellEnd"/>
      <w:r w:rsidRPr="003912FA">
        <w:rPr>
          <w:rFonts w:ascii="Times New Roman" w:hAnsi="Times New Roman"/>
          <w:sz w:val="24"/>
        </w:rPr>
        <w:t xml:space="preserve">. </w:t>
      </w:r>
    </w:p>
    <w:p w:rsidR="00BC0D5C" w:rsidRDefault="00BC0D5C" w:rsidP="00D56B68">
      <w:pPr>
        <w:pStyle w:val="1"/>
        <w:ind w:firstLine="709"/>
        <w:jc w:val="both"/>
        <w:rPr>
          <w:rFonts w:ascii="Times New Roman" w:hAnsi="Times New Roman"/>
          <w:sz w:val="24"/>
        </w:rPr>
      </w:pPr>
      <w:r w:rsidRPr="009D5B4F">
        <w:rPr>
          <w:rFonts w:ascii="Times New Roman" w:hAnsi="Times New Roman"/>
          <w:sz w:val="24"/>
        </w:rPr>
        <w:t>Средневзвешенные массовые доли металлов в почвах обследованных территорий гг</w:t>
      </w:r>
      <w:proofErr w:type="gramStart"/>
      <w:r w:rsidRPr="009D5B4F">
        <w:rPr>
          <w:rFonts w:ascii="Times New Roman" w:hAnsi="Times New Roman"/>
          <w:sz w:val="24"/>
        </w:rPr>
        <w:t>.А</w:t>
      </w:r>
      <w:proofErr w:type="gramEnd"/>
      <w:r w:rsidRPr="009D5B4F">
        <w:rPr>
          <w:rFonts w:ascii="Times New Roman" w:hAnsi="Times New Roman"/>
          <w:sz w:val="24"/>
        </w:rPr>
        <w:t>рзамас, Йошкар-Ола, Киров, Кстово, Нижний Новгород и Новочебоксарск были ниже установленных ПДК (ОДК).</w:t>
      </w:r>
    </w:p>
    <w:p w:rsidR="000C407C" w:rsidRPr="00061AE2" w:rsidRDefault="000C407C" w:rsidP="00D56B68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061AE2">
        <w:rPr>
          <w:rFonts w:ascii="Times New Roman" w:hAnsi="Times New Roman"/>
          <w:sz w:val="24"/>
          <w:szCs w:val="24"/>
        </w:rPr>
        <w:t>Максимальн</w:t>
      </w:r>
      <w:r w:rsidR="00A95F9C" w:rsidRPr="00061AE2">
        <w:rPr>
          <w:rFonts w:ascii="Times New Roman" w:hAnsi="Times New Roman"/>
          <w:sz w:val="24"/>
          <w:szCs w:val="24"/>
        </w:rPr>
        <w:t>ые</w:t>
      </w:r>
      <w:r w:rsidR="009D4745" w:rsidRPr="00061AE2">
        <w:rPr>
          <w:rFonts w:ascii="Times New Roman" w:hAnsi="Times New Roman"/>
          <w:sz w:val="24"/>
          <w:szCs w:val="24"/>
        </w:rPr>
        <w:t xml:space="preserve"> концентраци</w:t>
      </w:r>
      <w:r w:rsidR="00A95F9C" w:rsidRPr="00061AE2">
        <w:rPr>
          <w:rFonts w:ascii="Times New Roman" w:hAnsi="Times New Roman"/>
          <w:sz w:val="24"/>
          <w:szCs w:val="24"/>
        </w:rPr>
        <w:t>и</w:t>
      </w:r>
      <w:r w:rsidR="009D4745" w:rsidRPr="00061AE2">
        <w:rPr>
          <w:rFonts w:ascii="Times New Roman" w:hAnsi="Times New Roman"/>
          <w:sz w:val="24"/>
          <w:szCs w:val="24"/>
        </w:rPr>
        <w:t xml:space="preserve"> </w:t>
      </w:r>
      <w:r w:rsidR="00D04AFF" w:rsidRPr="00061AE2">
        <w:rPr>
          <w:rFonts w:ascii="Times New Roman" w:hAnsi="Times New Roman"/>
          <w:sz w:val="24"/>
          <w:szCs w:val="24"/>
        </w:rPr>
        <w:t>кадмия, цин</w:t>
      </w:r>
      <w:r w:rsidR="00061AE2" w:rsidRPr="00061AE2">
        <w:rPr>
          <w:rFonts w:ascii="Times New Roman" w:hAnsi="Times New Roman"/>
          <w:sz w:val="24"/>
          <w:szCs w:val="24"/>
        </w:rPr>
        <w:t>к</w:t>
      </w:r>
      <w:r w:rsidR="00D04AFF" w:rsidRPr="00061AE2">
        <w:rPr>
          <w:rFonts w:ascii="Times New Roman" w:hAnsi="Times New Roman"/>
          <w:sz w:val="24"/>
          <w:szCs w:val="24"/>
        </w:rPr>
        <w:t>а</w:t>
      </w:r>
      <w:r w:rsidR="004B2F63" w:rsidRPr="00061AE2">
        <w:rPr>
          <w:rFonts w:ascii="Times New Roman" w:hAnsi="Times New Roman"/>
          <w:sz w:val="24"/>
          <w:szCs w:val="24"/>
        </w:rPr>
        <w:t>, меди, никеля</w:t>
      </w:r>
      <w:r w:rsidRPr="00061AE2">
        <w:rPr>
          <w:rFonts w:ascii="Times New Roman" w:hAnsi="Times New Roman"/>
          <w:sz w:val="24"/>
          <w:szCs w:val="24"/>
        </w:rPr>
        <w:t xml:space="preserve"> </w:t>
      </w:r>
      <w:r w:rsidR="00A95F9C" w:rsidRPr="00061AE2">
        <w:rPr>
          <w:rFonts w:ascii="Times New Roman" w:hAnsi="Times New Roman"/>
          <w:sz w:val="24"/>
          <w:szCs w:val="24"/>
        </w:rPr>
        <w:t>в отдельных пробах превышали ОДК</w:t>
      </w:r>
      <w:r w:rsidRPr="00061AE2">
        <w:rPr>
          <w:rFonts w:ascii="Times New Roman" w:hAnsi="Times New Roman"/>
          <w:sz w:val="24"/>
          <w:szCs w:val="24"/>
        </w:rPr>
        <w:t>.</w:t>
      </w:r>
    </w:p>
    <w:p w:rsidR="00E92F35" w:rsidRPr="00061AE2" w:rsidRDefault="00E92F35" w:rsidP="00D56B68">
      <w:pPr>
        <w:pStyle w:val="1"/>
        <w:ind w:firstLine="709"/>
        <w:jc w:val="both"/>
        <w:rPr>
          <w:rFonts w:ascii="Times New Roman" w:hAnsi="Times New Roman"/>
          <w:sz w:val="24"/>
        </w:rPr>
      </w:pPr>
    </w:p>
    <w:p w:rsidR="000C407C" w:rsidRPr="00FE6F2B" w:rsidRDefault="000C407C" w:rsidP="00D56B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6F2B">
        <w:rPr>
          <w:rFonts w:ascii="Times New Roman" w:eastAsia="Times New Roman" w:hAnsi="Times New Roman" w:cs="Times New Roman"/>
          <w:b/>
          <w:sz w:val="24"/>
          <w:szCs w:val="24"/>
        </w:rPr>
        <w:t>4.2.Загрязнение почв токсикантами сельскохозяйственного происхождения</w:t>
      </w:r>
    </w:p>
    <w:p w:rsidR="00D84A22" w:rsidRPr="00FE6F2B" w:rsidRDefault="00FE6F2B" w:rsidP="00D56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E6F2B">
        <w:rPr>
          <w:rFonts w:ascii="Times New Roman" w:eastAsia="Times New Roman" w:hAnsi="Times New Roman" w:cs="Times New Roman"/>
          <w:sz w:val="24"/>
          <w:szCs w:val="20"/>
        </w:rPr>
        <w:t xml:space="preserve">В отчетном году на территории деятельности ФГБУ «Верхне-Волжское УГМС» на обследованных сельскохозяйственных угодьях случаев повышенного содержания ХОП (суммарный ДДТ, суммарный ГХЦГ, ГХБ), гербицидов (2,4-Д кислота, </w:t>
      </w:r>
      <w:proofErr w:type="spellStart"/>
      <w:r w:rsidRPr="00FE6F2B">
        <w:rPr>
          <w:rFonts w:ascii="Times New Roman" w:eastAsia="Times New Roman" w:hAnsi="Times New Roman" w:cs="Times New Roman"/>
          <w:sz w:val="24"/>
          <w:szCs w:val="20"/>
        </w:rPr>
        <w:t>трефлан</w:t>
      </w:r>
      <w:proofErr w:type="spellEnd"/>
      <w:r w:rsidRPr="00FE6F2B">
        <w:rPr>
          <w:rFonts w:ascii="Times New Roman" w:eastAsia="Times New Roman" w:hAnsi="Times New Roman" w:cs="Times New Roman"/>
          <w:sz w:val="24"/>
          <w:szCs w:val="20"/>
        </w:rPr>
        <w:t>) и ПХБ не выявлено.</w:t>
      </w:r>
    </w:p>
    <w:p w:rsidR="00873ED6" w:rsidRPr="00FE6F2B" w:rsidRDefault="00FE6F2B" w:rsidP="00D5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F2B">
        <w:rPr>
          <w:rFonts w:ascii="Times New Roman" w:eastAsia="Times New Roman" w:hAnsi="Times New Roman" w:cs="Times New Roman"/>
          <w:sz w:val="24"/>
          <w:szCs w:val="20"/>
        </w:rPr>
        <w:t>Максимальн</w:t>
      </w:r>
      <w:r w:rsidR="00873ED6">
        <w:rPr>
          <w:rFonts w:ascii="Times New Roman" w:eastAsia="Times New Roman" w:hAnsi="Times New Roman" w:cs="Times New Roman"/>
          <w:sz w:val="24"/>
          <w:szCs w:val="20"/>
        </w:rPr>
        <w:t xml:space="preserve">ые концентрации </w:t>
      </w:r>
      <w:r w:rsidRPr="00FE6F2B">
        <w:rPr>
          <w:rFonts w:ascii="Times New Roman" w:eastAsia="Times New Roman" w:hAnsi="Times New Roman" w:cs="Times New Roman"/>
          <w:sz w:val="24"/>
          <w:szCs w:val="20"/>
        </w:rPr>
        <w:t xml:space="preserve">ОК суммарного ДДТ, 2,4-Д кислоты и </w:t>
      </w:r>
      <w:proofErr w:type="spellStart"/>
      <w:r w:rsidRPr="00FE6F2B">
        <w:rPr>
          <w:rFonts w:ascii="Times New Roman" w:eastAsia="Times New Roman" w:hAnsi="Times New Roman" w:cs="Times New Roman"/>
          <w:sz w:val="24"/>
          <w:szCs w:val="20"/>
        </w:rPr>
        <w:t>трефлана</w:t>
      </w:r>
      <w:proofErr w:type="spellEnd"/>
      <w:r w:rsidRPr="00FE6F2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34373">
        <w:rPr>
          <w:rFonts w:ascii="Times New Roman" w:eastAsia="Times New Roman" w:hAnsi="Times New Roman" w:cs="Times New Roman"/>
          <w:sz w:val="24"/>
          <w:szCs w:val="20"/>
        </w:rPr>
        <w:t xml:space="preserve">на </w:t>
      </w:r>
      <w:r w:rsidRPr="00FE6F2B">
        <w:rPr>
          <w:rFonts w:ascii="Times New Roman" w:eastAsia="Times New Roman" w:hAnsi="Times New Roman" w:cs="Times New Roman"/>
          <w:sz w:val="24"/>
          <w:szCs w:val="20"/>
        </w:rPr>
        <w:t xml:space="preserve">обследованной территории сельхозугодий </w:t>
      </w:r>
      <w:r>
        <w:rPr>
          <w:rFonts w:ascii="Times New Roman" w:eastAsia="Times New Roman" w:hAnsi="Times New Roman" w:cs="Times New Roman"/>
          <w:sz w:val="24"/>
          <w:szCs w:val="20"/>
        </w:rPr>
        <w:t>не превышали допустимых</w:t>
      </w:r>
      <w:r w:rsidR="00873ED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значений.</w:t>
      </w:r>
      <w:r w:rsidR="00873ED6">
        <w:rPr>
          <w:rFonts w:ascii="Times New Roman" w:eastAsia="Times New Roman" w:hAnsi="Times New Roman" w:cs="Times New Roman"/>
          <w:sz w:val="24"/>
          <w:szCs w:val="20"/>
        </w:rPr>
        <w:t xml:space="preserve"> С</w:t>
      </w:r>
      <w:r w:rsidRPr="00FE6F2B">
        <w:rPr>
          <w:rFonts w:ascii="Times New Roman" w:eastAsia="Times New Roman" w:hAnsi="Times New Roman" w:cs="Times New Roman"/>
          <w:sz w:val="24"/>
          <w:szCs w:val="20"/>
        </w:rPr>
        <w:t xml:space="preserve">одержание суммарного ГХЦГ, </w:t>
      </w:r>
      <w:proofErr w:type="spellStart"/>
      <w:r w:rsidRPr="00FE6F2B">
        <w:rPr>
          <w:rFonts w:ascii="Times New Roman" w:eastAsia="Times New Roman" w:hAnsi="Times New Roman" w:cs="Times New Roman"/>
          <w:sz w:val="24"/>
          <w:szCs w:val="20"/>
        </w:rPr>
        <w:t>гексахлорбензола</w:t>
      </w:r>
      <w:proofErr w:type="spellEnd"/>
      <w:r w:rsidRPr="00FE6F2B">
        <w:rPr>
          <w:rFonts w:ascii="Times New Roman" w:eastAsia="Times New Roman" w:hAnsi="Times New Roman" w:cs="Times New Roman"/>
          <w:sz w:val="24"/>
          <w:szCs w:val="20"/>
        </w:rPr>
        <w:t xml:space="preserve"> и ПХБ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73ED6">
        <w:rPr>
          <w:rFonts w:ascii="Times New Roman" w:eastAsia="Times New Roman" w:hAnsi="Times New Roman" w:cs="Times New Roman"/>
          <w:sz w:val="24"/>
          <w:szCs w:val="20"/>
        </w:rPr>
        <w:t xml:space="preserve">в обследованных </w:t>
      </w:r>
      <w:r>
        <w:rPr>
          <w:rFonts w:ascii="Times New Roman" w:eastAsia="Times New Roman" w:hAnsi="Times New Roman" w:cs="Times New Roman"/>
          <w:sz w:val="24"/>
          <w:szCs w:val="20"/>
        </w:rPr>
        <w:t>почвах</w:t>
      </w:r>
      <w:r w:rsidRPr="00FE6F2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73ED6" w:rsidRPr="00FE6F2B">
        <w:rPr>
          <w:rFonts w:ascii="Times New Roman" w:hAnsi="Times New Roman" w:cs="Times New Roman"/>
          <w:sz w:val="24"/>
          <w:szCs w:val="24"/>
        </w:rPr>
        <w:t xml:space="preserve">было ниже предела обнаружения используемых МВИ. </w:t>
      </w:r>
    </w:p>
    <w:p w:rsidR="00D84A22" w:rsidRPr="00FE6F2B" w:rsidRDefault="000C407C" w:rsidP="00D5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F2B">
        <w:rPr>
          <w:rFonts w:ascii="Times New Roman" w:hAnsi="Times New Roman" w:cs="Times New Roman"/>
          <w:sz w:val="24"/>
          <w:szCs w:val="24"/>
        </w:rPr>
        <w:t>В 202</w:t>
      </w:r>
      <w:r w:rsidR="00FE6F2B" w:rsidRPr="00FE6F2B">
        <w:rPr>
          <w:rFonts w:ascii="Times New Roman" w:hAnsi="Times New Roman" w:cs="Times New Roman"/>
          <w:sz w:val="24"/>
          <w:szCs w:val="24"/>
        </w:rPr>
        <w:t>4</w:t>
      </w:r>
      <w:r w:rsidRPr="00FE6F2B">
        <w:rPr>
          <w:rFonts w:ascii="Times New Roman" w:hAnsi="Times New Roman" w:cs="Times New Roman"/>
          <w:sz w:val="24"/>
          <w:szCs w:val="24"/>
        </w:rPr>
        <w:t xml:space="preserve"> году было продолжено обследование почв в местах складирования и захоронения пестицидов</w:t>
      </w:r>
      <w:r w:rsidR="00B47B64" w:rsidRPr="00FE6F2B">
        <w:rPr>
          <w:rFonts w:ascii="Times New Roman" w:hAnsi="Times New Roman" w:cs="Times New Roman"/>
          <w:sz w:val="24"/>
          <w:szCs w:val="24"/>
        </w:rPr>
        <w:t xml:space="preserve"> на территории Удмуртской Республики.</w:t>
      </w:r>
      <w:r w:rsidRPr="00FE6F2B">
        <w:rPr>
          <w:rFonts w:ascii="Times New Roman" w:hAnsi="Times New Roman" w:cs="Times New Roman"/>
          <w:sz w:val="24"/>
          <w:szCs w:val="24"/>
        </w:rPr>
        <w:t xml:space="preserve"> </w:t>
      </w:r>
      <w:r w:rsidR="00D84A22" w:rsidRPr="00FE6F2B">
        <w:rPr>
          <w:rFonts w:ascii="Times New Roman" w:hAnsi="Times New Roman" w:cs="Times New Roman"/>
          <w:sz w:val="24"/>
          <w:szCs w:val="24"/>
        </w:rPr>
        <w:t xml:space="preserve">Результаты анализа показали, что содержание в почве </w:t>
      </w:r>
      <w:r w:rsidR="00234373">
        <w:rPr>
          <w:rFonts w:ascii="Times New Roman" w:hAnsi="Times New Roman" w:cs="Times New Roman"/>
          <w:sz w:val="24"/>
          <w:szCs w:val="24"/>
        </w:rPr>
        <w:t>остаточных количеств</w:t>
      </w:r>
      <w:r w:rsidR="00D84A22" w:rsidRPr="00FE6F2B">
        <w:rPr>
          <w:rFonts w:ascii="Times New Roman" w:hAnsi="Times New Roman" w:cs="Times New Roman"/>
          <w:sz w:val="24"/>
          <w:szCs w:val="24"/>
        </w:rPr>
        <w:t xml:space="preserve"> суммарного ДДТ, суммарного ГХЦГ, </w:t>
      </w:r>
      <w:proofErr w:type="spellStart"/>
      <w:r w:rsidR="00D84A22" w:rsidRPr="00FE6F2B">
        <w:rPr>
          <w:rFonts w:ascii="Times New Roman" w:hAnsi="Times New Roman" w:cs="Times New Roman"/>
          <w:sz w:val="24"/>
          <w:szCs w:val="24"/>
        </w:rPr>
        <w:t>гексахлорбензола</w:t>
      </w:r>
      <w:proofErr w:type="spellEnd"/>
      <w:r w:rsidR="00FE6F2B" w:rsidRPr="00FE6F2B">
        <w:rPr>
          <w:rFonts w:ascii="Times New Roman" w:hAnsi="Times New Roman" w:cs="Times New Roman"/>
          <w:sz w:val="24"/>
          <w:szCs w:val="24"/>
        </w:rPr>
        <w:t xml:space="preserve">, 2,4-Д кислоты, </w:t>
      </w:r>
      <w:proofErr w:type="spellStart"/>
      <w:r w:rsidR="00FE6F2B" w:rsidRPr="00FE6F2B">
        <w:rPr>
          <w:rFonts w:ascii="Times New Roman" w:hAnsi="Times New Roman" w:cs="Times New Roman"/>
          <w:sz w:val="24"/>
          <w:szCs w:val="24"/>
        </w:rPr>
        <w:t>трефлана</w:t>
      </w:r>
      <w:proofErr w:type="spellEnd"/>
      <w:r w:rsidR="00FE6F2B" w:rsidRPr="00FE6F2B">
        <w:rPr>
          <w:rFonts w:ascii="Times New Roman" w:hAnsi="Times New Roman" w:cs="Times New Roman"/>
          <w:sz w:val="24"/>
          <w:szCs w:val="24"/>
        </w:rPr>
        <w:t xml:space="preserve"> </w:t>
      </w:r>
      <w:r w:rsidR="00D84A22" w:rsidRPr="00FE6F2B">
        <w:rPr>
          <w:rFonts w:ascii="Times New Roman" w:hAnsi="Times New Roman" w:cs="Times New Roman"/>
          <w:sz w:val="24"/>
          <w:szCs w:val="24"/>
        </w:rPr>
        <w:t xml:space="preserve">и ПХБ во всех отобранных пробах было ниже предела обнаружения используемых МВИ. </w:t>
      </w:r>
    </w:p>
    <w:p w:rsidR="000C407C" w:rsidRPr="00FE6F2B" w:rsidRDefault="000C407C" w:rsidP="00D5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05CB" w:rsidRDefault="00BB05CB" w:rsidP="00D5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EE" w:rsidRDefault="00AA6DEE" w:rsidP="00D5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20F4" w:rsidRPr="009D5AAB" w:rsidRDefault="00E720F4" w:rsidP="00D56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6781" w:rsidRDefault="005353A3" w:rsidP="00D56B68">
      <w:pPr>
        <w:pStyle w:val="a3"/>
        <w:ind w:left="-284" w:firstLine="992"/>
        <w:rPr>
          <w:b/>
          <w:szCs w:val="24"/>
        </w:rPr>
      </w:pPr>
      <w:r w:rsidRPr="009D5AAB">
        <w:rPr>
          <w:b/>
          <w:szCs w:val="24"/>
        </w:rPr>
        <w:t>Н</w:t>
      </w:r>
      <w:r w:rsidR="00920F59" w:rsidRPr="009D5AAB">
        <w:rPr>
          <w:b/>
          <w:szCs w:val="24"/>
        </w:rPr>
        <w:t xml:space="preserve">ачальник ЦМС </w:t>
      </w:r>
    </w:p>
    <w:p w:rsidR="00920F59" w:rsidRPr="009D5AAB" w:rsidRDefault="00786781" w:rsidP="00D56B68">
      <w:pPr>
        <w:pStyle w:val="a3"/>
        <w:ind w:left="-284" w:firstLine="992"/>
        <w:rPr>
          <w:b/>
          <w:szCs w:val="24"/>
        </w:rPr>
      </w:pPr>
      <w:r>
        <w:rPr>
          <w:b/>
          <w:szCs w:val="24"/>
        </w:rPr>
        <w:t>ФГБУ «Верхне-Волжское УГМС»</w:t>
      </w:r>
      <w:r w:rsidR="00920F59" w:rsidRPr="009D5AAB">
        <w:rPr>
          <w:b/>
          <w:szCs w:val="24"/>
        </w:rPr>
        <w:tab/>
      </w:r>
      <w:r w:rsidR="00920F59" w:rsidRPr="009D5AAB">
        <w:rPr>
          <w:b/>
          <w:szCs w:val="24"/>
        </w:rPr>
        <w:tab/>
      </w:r>
      <w:r w:rsidR="000C407C" w:rsidRPr="009D5AAB">
        <w:rPr>
          <w:b/>
          <w:szCs w:val="24"/>
        </w:rPr>
        <w:tab/>
      </w:r>
      <w:r w:rsidR="00920F59" w:rsidRPr="009D5AAB">
        <w:rPr>
          <w:b/>
          <w:szCs w:val="24"/>
        </w:rPr>
        <w:tab/>
      </w:r>
      <w:r w:rsidR="005353A3" w:rsidRPr="009D5AAB">
        <w:rPr>
          <w:b/>
          <w:szCs w:val="24"/>
        </w:rPr>
        <w:tab/>
        <w:t>Н.В. Андриянова</w:t>
      </w:r>
    </w:p>
    <w:sectPr w:rsidR="00920F59" w:rsidRPr="009D5AAB" w:rsidSect="0020143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1ED4"/>
    <w:multiLevelType w:val="hybridMultilevel"/>
    <w:tmpl w:val="8FF4EC80"/>
    <w:lvl w:ilvl="0" w:tplc="9F8C47A0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8C27C1"/>
    <w:multiLevelType w:val="hybridMultilevel"/>
    <w:tmpl w:val="985681B6"/>
    <w:lvl w:ilvl="0" w:tplc="D91A5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F84E3C"/>
    <w:multiLevelType w:val="hybridMultilevel"/>
    <w:tmpl w:val="29528A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F23"/>
    <w:rsid w:val="00005B6D"/>
    <w:rsid w:val="00015591"/>
    <w:rsid w:val="000342FE"/>
    <w:rsid w:val="00041890"/>
    <w:rsid w:val="0004564A"/>
    <w:rsid w:val="00046FCD"/>
    <w:rsid w:val="000570B7"/>
    <w:rsid w:val="00057193"/>
    <w:rsid w:val="00061AE2"/>
    <w:rsid w:val="00062619"/>
    <w:rsid w:val="00070D3B"/>
    <w:rsid w:val="00077B90"/>
    <w:rsid w:val="00085D86"/>
    <w:rsid w:val="00094B07"/>
    <w:rsid w:val="000B3C26"/>
    <w:rsid w:val="000C407C"/>
    <w:rsid w:val="000C49CB"/>
    <w:rsid w:val="000C6735"/>
    <w:rsid w:val="000D35B7"/>
    <w:rsid w:val="000D43CB"/>
    <w:rsid w:val="000D52B2"/>
    <w:rsid w:val="000E6783"/>
    <w:rsid w:val="000E7406"/>
    <w:rsid w:val="00110BCA"/>
    <w:rsid w:val="00121757"/>
    <w:rsid w:val="0013337B"/>
    <w:rsid w:val="001336CB"/>
    <w:rsid w:val="001401C1"/>
    <w:rsid w:val="00146C3C"/>
    <w:rsid w:val="001541C8"/>
    <w:rsid w:val="001706EA"/>
    <w:rsid w:val="00180CF3"/>
    <w:rsid w:val="00181776"/>
    <w:rsid w:val="001823F1"/>
    <w:rsid w:val="00184F82"/>
    <w:rsid w:val="00191C39"/>
    <w:rsid w:val="001A0F64"/>
    <w:rsid w:val="001A3E54"/>
    <w:rsid w:val="001A65EC"/>
    <w:rsid w:val="001B22F4"/>
    <w:rsid w:val="001C3D94"/>
    <w:rsid w:val="001D184F"/>
    <w:rsid w:val="001D77D3"/>
    <w:rsid w:val="001E4A5F"/>
    <w:rsid w:val="00201436"/>
    <w:rsid w:val="00215A8B"/>
    <w:rsid w:val="0021637F"/>
    <w:rsid w:val="0022474A"/>
    <w:rsid w:val="002267EB"/>
    <w:rsid w:val="00234373"/>
    <w:rsid w:val="0025093D"/>
    <w:rsid w:val="00263B24"/>
    <w:rsid w:val="00267589"/>
    <w:rsid w:val="00274EFC"/>
    <w:rsid w:val="002A3862"/>
    <w:rsid w:val="002A52F0"/>
    <w:rsid w:val="002C08E3"/>
    <w:rsid w:val="002D5358"/>
    <w:rsid w:val="002D5EE8"/>
    <w:rsid w:val="002E7250"/>
    <w:rsid w:val="002F681D"/>
    <w:rsid w:val="002F6FA6"/>
    <w:rsid w:val="00315E86"/>
    <w:rsid w:val="0035256D"/>
    <w:rsid w:val="00357B1B"/>
    <w:rsid w:val="0036444F"/>
    <w:rsid w:val="0037264C"/>
    <w:rsid w:val="003820DC"/>
    <w:rsid w:val="003860AF"/>
    <w:rsid w:val="0038636C"/>
    <w:rsid w:val="003912FA"/>
    <w:rsid w:val="003941C6"/>
    <w:rsid w:val="003C4841"/>
    <w:rsid w:val="003E1972"/>
    <w:rsid w:val="003F5AB6"/>
    <w:rsid w:val="00411C42"/>
    <w:rsid w:val="00447388"/>
    <w:rsid w:val="004517E1"/>
    <w:rsid w:val="00472754"/>
    <w:rsid w:val="0047426D"/>
    <w:rsid w:val="00476FA1"/>
    <w:rsid w:val="00485B81"/>
    <w:rsid w:val="004872A6"/>
    <w:rsid w:val="00490603"/>
    <w:rsid w:val="004959C2"/>
    <w:rsid w:val="004967F9"/>
    <w:rsid w:val="004B2F63"/>
    <w:rsid w:val="004B7C2A"/>
    <w:rsid w:val="004E24C3"/>
    <w:rsid w:val="004E359B"/>
    <w:rsid w:val="004F0A70"/>
    <w:rsid w:val="004F21C7"/>
    <w:rsid w:val="00532C46"/>
    <w:rsid w:val="005353A3"/>
    <w:rsid w:val="00540A6F"/>
    <w:rsid w:val="005436FF"/>
    <w:rsid w:val="00552EBF"/>
    <w:rsid w:val="005634D7"/>
    <w:rsid w:val="005636AE"/>
    <w:rsid w:val="005755F6"/>
    <w:rsid w:val="005777C2"/>
    <w:rsid w:val="00580528"/>
    <w:rsid w:val="0058195A"/>
    <w:rsid w:val="00581B75"/>
    <w:rsid w:val="005830D8"/>
    <w:rsid w:val="00585534"/>
    <w:rsid w:val="005905CF"/>
    <w:rsid w:val="00596942"/>
    <w:rsid w:val="005A7C2A"/>
    <w:rsid w:val="005B1FD3"/>
    <w:rsid w:val="005B5506"/>
    <w:rsid w:val="005C76BF"/>
    <w:rsid w:val="005C793D"/>
    <w:rsid w:val="005D45B1"/>
    <w:rsid w:val="005D5FB7"/>
    <w:rsid w:val="005D626D"/>
    <w:rsid w:val="005E077C"/>
    <w:rsid w:val="00616450"/>
    <w:rsid w:val="00640E2A"/>
    <w:rsid w:val="00650936"/>
    <w:rsid w:val="006553E7"/>
    <w:rsid w:val="00656C01"/>
    <w:rsid w:val="00664B34"/>
    <w:rsid w:val="00666F62"/>
    <w:rsid w:val="0067547C"/>
    <w:rsid w:val="006961C2"/>
    <w:rsid w:val="006C344B"/>
    <w:rsid w:val="006D70BF"/>
    <w:rsid w:val="0071213C"/>
    <w:rsid w:val="0072048E"/>
    <w:rsid w:val="007232D2"/>
    <w:rsid w:val="007277E7"/>
    <w:rsid w:val="007301ED"/>
    <w:rsid w:val="007348FB"/>
    <w:rsid w:val="007460BF"/>
    <w:rsid w:val="00746270"/>
    <w:rsid w:val="00766D0B"/>
    <w:rsid w:val="0076776D"/>
    <w:rsid w:val="00781167"/>
    <w:rsid w:val="00786562"/>
    <w:rsid w:val="00786781"/>
    <w:rsid w:val="007A0615"/>
    <w:rsid w:val="007A08EC"/>
    <w:rsid w:val="007A2703"/>
    <w:rsid w:val="007A5A33"/>
    <w:rsid w:val="007B1871"/>
    <w:rsid w:val="007B2EE4"/>
    <w:rsid w:val="007D00EB"/>
    <w:rsid w:val="007D4663"/>
    <w:rsid w:val="007D6B70"/>
    <w:rsid w:val="007E0812"/>
    <w:rsid w:val="007E53BB"/>
    <w:rsid w:val="00800058"/>
    <w:rsid w:val="00804EF5"/>
    <w:rsid w:val="00820C41"/>
    <w:rsid w:val="00824A97"/>
    <w:rsid w:val="008257F0"/>
    <w:rsid w:val="00837797"/>
    <w:rsid w:val="00843CA8"/>
    <w:rsid w:val="008576D3"/>
    <w:rsid w:val="00872EB9"/>
    <w:rsid w:val="00873ED6"/>
    <w:rsid w:val="008971F3"/>
    <w:rsid w:val="008A57A5"/>
    <w:rsid w:val="008A6CBD"/>
    <w:rsid w:val="008B2A71"/>
    <w:rsid w:val="008D4E51"/>
    <w:rsid w:val="008E6B0A"/>
    <w:rsid w:val="008F79C9"/>
    <w:rsid w:val="00914064"/>
    <w:rsid w:val="00920F59"/>
    <w:rsid w:val="00922941"/>
    <w:rsid w:val="00922EEA"/>
    <w:rsid w:val="00936D97"/>
    <w:rsid w:val="00944366"/>
    <w:rsid w:val="00962428"/>
    <w:rsid w:val="00981D14"/>
    <w:rsid w:val="00994156"/>
    <w:rsid w:val="009A2755"/>
    <w:rsid w:val="009B5EAB"/>
    <w:rsid w:val="009C2836"/>
    <w:rsid w:val="009C31D8"/>
    <w:rsid w:val="009D2D0D"/>
    <w:rsid w:val="009D4745"/>
    <w:rsid w:val="009D5AAB"/>
    <w:rsid w:val="00A05588"/>
    <w:rsid w:val="00A07C97"/>
    <w:rsid w:val="00A160C1"/>
    <w:rsid w:val="00A514D8"/>
    <w:rsid w:val="00A51F82"/>
    <w:rsid w:val="00A55A19"/>
    <w:rsid w:val="00A80B5B"/>
    <w:rsid w:val="00A869CB"/>
    <w:rsid w:val="00A90EA5"/>
    <w:rsid w:val="00A95F9C"/>
    <w:rsid w:val="00A979F6"/>
    <w:rsid w:val="00AA17BA"/>
    <w:rsid w:val="00AA6DEE"/>
    <w:rsid w:val="00AB16E7"/>
    <w:rsid w:val="00AB3F18"/>
    <w:rsid w:val="00AB6B4C"/>
    <w:rsid w:val="00AC520B"/>
    <w:rsid w:val="00AC6B17"/>
    <w:rsid w:val="00AD4B62"/>
    <w:rsid w:val="00AE0618"/>
    <w:rsid w:val="00AF21C7"/>
    <w:rsid w:val="00B04C9C"/>
    <w:rsid w:val="00B1001C"/>
    <w:rsid w:val="00B20437"/>
    <w:rsid w:val="00B20894"/>
    <w:rsid w:val="00B32EB1"/>
    <w:rsid w:val="00B35D20"/>
    <w:rsid w:val="00B373C3"/>
    <w:rsid w:val="00B47B64"/>
    <w:rsid w:val="00B51857"/>
    <w:rsid w:val="00B558D3"/>
    <w:rsid w:val="00B72F17"/>
    <w:rsid w:val="00B851DB"/>
    <w:rsid w:val="00B91D12"/>
    <w:rsid w:val="00B93B4F"/>
    <w:rsid w:val="00BA4BD8"/>
    <w:rsid w:val="00BB05CB"/>
    <w:rsid w:val="00BB36C7"/>
    <w:rsid w:val="00BC0D5C"/>
    <w:rsid w:val="00BC26D2"/>
    <w:rsid w:val="00BC6211"/>
    <w:rsid w:val="00BC7489"/>
    <w:rsid w:val="00BF418A"/>
    <w:rsid w:val="00C17BDF"/>
    <w:rsid w:val="00C35BCC"/>
    <w:rsid w:val="00C46D1A"/>
    <w:rsid w:val="00C643F0"/>
    <w:rsid w:val="00C876C0"/>
    <w:rsid w:val="00CA220E"/>
    <w:rsid w:val="00CB59D7"/>
    <w:rsid w:val="00CC382E"/>
    <w:rsid w:val="00CC4964"/>
    <w:rsid w:val="00CC52B2"/>
    <w:rsid w:val="00CC72EC"/>
    <w:rsid w:val="00CC74CA"/>
    <w:rsid w:val="00CC7AD4"/>
    <w:rsid w:val="00CE3877"/>
    <w:rsid w:val="00CF1DA5"/>
    <w:rsid w:val="00CF784C"/>
    <w:rsid w:val="00D041F4"/>
    <w:rsid w:val="00D04AFF"/>
    <w:rsid w:val="00D0621D"/>
    <w:rsid w:val="00D11F3A"/>
    <w:rsid w:val="00D2152B"/>
    <w:rsid w:val="00D23F93"/>
    <w:rsid w:val="00D434B0"/>
    <w:rsid w:val="00D434B5"/>
    <w:rsid w:val="00D52E2C"/>
    <w:rsid w:val="00D530CF"/>
    <w:rsid w:val="00D56B68"/>
    <w:rsid w:val="00D77CC5"/>
    <w:rsid w:val="00D8196E"/>
    <w:rsid w:val="00D83388"/>
    <w:rsid w:val="00D84A22"/>
    <w:rsid w:val="00D85B54"/>
    <w:rsid w:val="00DA7DE4"/>
    <w:rsid w:val="00DB30D5"/>
    <w:rsid w:val="00DB751F"/>
    <w:rsid w:val="00DC53A4"/>
    <w:rsid w:val="00DC6770"/>
    <w:rsid w:val="00DD607D"/>
    <w:rsid w:val="00DE1EB6"/>
    <w:rsid w:val="00DE33FC"/>
    <w:rsid w:val="00E01747"/>
    <w:rsid w:val="00E0218F"/>
    <w:rsid w:val="00E03C20"/>
    <w:rsid w:val="00E057B7"/>
    <w:rsid w:val="00E1282B"/>
    <w:rsid w:val="00E22BDD"/>
    <w:rsid w:val="00E23E53"/>
    <w:rsid w:val="00E26302"/>
    <w:rsid w:val="00E414F5"/>
    <w:rsid w:val="00E5520C"/>
    <w:rsid w:val="00E5717E"/>
    <w:rsid w:val="00E62BA7"/>
    <w:rsid w:val="00E720F4"/>
    <w:rsid w:val="00E74456"/>
    <w:rsid w:val="00E804AF"/>
    <w:rsid w:val="00E82599"/>
    <w:rsid w:val="00E91183"/>
    <w:rsid w:val="00E92F35"/>
    <w:rsid w:val="00EA0EDB"/>
    <w:rsid w:val="00EA28B8"/>
    <w:rsid w:val="00EA2E46"/>
    <w:rsid w:val="00EB01AF"/>
    <w:rsid w:val="00EB410C"/>
    <w:rsid w:val="00EB7F69"/>
    <w:rsid w:val="00EC57D7"/>
    <w:rsid w:val="00ED23BC"/>
    <w:rsid w:val="00ED2B10"/>
    <w:rsid w:val="00ED769A"/>
    <w:rsid w:val="00EE511E"/>
    <w:rsid w:val="00EE5281"/>
    <w:rsid w:val="00EE6786"/>
    <w:rsid w:val="00EE7EAA"/>
    <w:rsid w:val="00F00F23"/>
    <w:rsid w:val="00F340DC"/>
    <w:rsid w:val="00F34625"/>
    <w:rsid w:val="00F34E92"/>
    <w:rsid w:val="00F35453"/>
    <w:rsid w:val="00F36E1A"/>
    <w:rsid w:val="00F400CF"/>
    <w:rsid w:val="00F45C11"/>
    <w:rsid w:val="00F466CC"/>
    <w:rsid w:val="00F6655D"/>
    <w:rsid w:val="00F706E3"/>
    <w:rsid w:val="00F7666F"/>
    <w:rsid w:val="00F865D1"/>
    <w:rsid w:val="00FB39D2"/>
    <w:rsid w:val="00FC1EF7"/>
    <w:rsid w:val="00FD0695"/>
    <w:rsid w:val="00FD1E8F"/>
    <w:rsid w:val="00FD5493"/>
    <w:rsid w:val="00FE5680"/>
    <w:rsid w:val="00FE6F2B"/>
    <w:rsid w:val="00FF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00F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F00F23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semiHidden/>
    <w:rsid w:val="00F00F23"/>
    <w:pPr>
      <w:spacing w:after="0" w:line="240" w:lineRule="auto"/>
      <w:ind w:left="-284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00F23"/>
    <w:rPr>
      <w:rFonts w:ascii="Times New Roman" w:eastAsia="Times New Roman" w:hAnsi="Times New Roman" w:cs="Times New Roman"/>
      <w:sz w:val="24"/>
      <w:szCs w:val="20"/>
    </w:rPr>
  </w:style>
  <w:style w:type="paragraph" w:customStyle="1" w:styleId="FR3">
    <w:name w:val="FR3"/>
    <w:rsid w:val="008576D3"/>
    <w:pPr>
      <w:widowControl w:val="0"/>
      <w:spacing w:after="0" w:line="240" w:lineRule="auto"/>
      <w:ind w:left="1200"/>
    </w:pPr>
    <w:rPr>
      <w:rFonts w:ascii="Times New Roman" w:eastAsia="Times New Roman" w:hAnsi="Times New Roman" w:cs="Times New Roman"/>
      <w:b/>
      <w:snapToGrid w:val="0"/>
      <w:sz w:val="18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7232D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232D2"/>
  </w:style>
  <w:style w:type="paragraph" w:customStyle="1" w:styleId="1">
    <w:name w:val="Текст1"/>
    <w:basedOn w:val="a"/>
    <w:rsid w:val="007232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21"/>
    <w:basedOn w:val="a"/>
    <w:rsid w:val="007232D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uiPriority w:val="99"/>
    <w:unhideWhenUsed/>
    <w:rsid w:val="00D041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041F4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B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5EAB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577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Текст2"/>
    <w:basedOn w:val="a"/>
    <w:rsid w:val="00CF1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CB59D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B59D7"/>
  </w:style>
  <w:style w:type="paragraph" w:customStyle="1" w:styleId="31">
    <w:name w:val="Текст3"/>
    <w:basedOn w:val="a"/>
    <w:rsid w:val="00CB59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D8338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D83388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137BC-09FF-4C8A-B756-8F8896DE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Пользователь</cp:lastModifiedBy>
  <cp:revision>26</cp:revision>
  <cp:lastPrinted>2025-08-01T07:40:00Z</cp:lastPrinted>
  <dcterms:created xsi:type="dcterms:W3CDTF">2023-12-08T09:02:00Z</dcterms:created>
  <dcterms:modified xsi:type="dcterms:W3CDTF">2025-08-01T07:40:00Z</dcterms:modified>
</cp:coreProperties>
</file>