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07" w:rsidRPr="00CC4165" w:rsidRDefault="00156707" w:rsidP="00156707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bookmarkStart w:id="0" w:name="_GoBack"/>
      <w:bookmarkEnd w:id="0"/>
      <w:r w:rsidRPr="00CC4165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Информация о загрязнении</w:t>
      </w:r>
    </w:p>
    <w:p w:rsidR="00156707" w:rsidRPr="00CC4165" w:rsidRDefault="00156707" w:rsidP="001567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C4165">
        <w:rPr>
          <w:rFonts w:ascii="Times New Roman" w:hAnsi="Times New Roman" w:cs="Times New Roman"/>
          <w:b/>
          <w:bCs/>
          <w:sz w:val="24"/>
        </w:rPr>
        <w:t xml:space="preserve">окружающей среды на территории Нижегородской области </w:t>
      </w:r>
    </w:p>
    <w:p w:rsidR="00156707" w:rsidRPr="00582F06" w:rsidRDefault="00156707" w:rsidP="001567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82F06">
        <w:rPr>
          <w:rFonts w:ascii="Times New Roman" w:hAnsi="Times New Roman" w:cs="Times New Roman"/>
          <w:b/>
          <w:bCs/>
          <w:sz w:val="24"/>
        </w:rPr>
        <w:t>за</w:t>
      </w:r>
      <w:r w:rsidRPr="00582F06">
        <w:rPr>
          <w:rFonts w:ascii="Times New Roman" w:hAnsi="Times New Roman" w:cs="Times New Roman"/>
          <w:b/>
          <w:sz w:val="24"/>
        </w:rPr>
        <w:t xml:space="preserve"> </w:t>
      </w:r>
      <w:r w:rsidR="00582F06" w:rsidRPr="00582F06">
        <w:rPr>
          <w:rFonts w:ascii="Times New Roman" w:hAnsi="Times New Roman" w:cs="Times New Roman"/>
          <w:b/>
          <w:sz w:val="24"/>
        </w:rPr>
        <w:t>июнь</w:t>
      </w:r>
      <w:r w:rsidRPr="00582F06">
        <w:rPr>
          <w:rFonts w:ascii="Times New Roman" w:hAnsi="Times New Roman" w:cs="Times New Roman"/>
          <w:b/>
          <w:sz w:val="24"/>
        </w:rPr>
        <w:t xml:space="preserve"> 2025г. по данным</w:t>
      </w:r>
      <w:r w:rsidRPr="00582F06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82F06">
        <w:rPr>
          <w:rFonts w:ascii="Times New Roman" w:hAnsi="Times New Roman" w:cs="Times New Roman"/>
          <w:b/>
          <w:sz w:val="24"/>
        </w:rPr>
        <w:t>Центра по мониторингу загрязнения окружающей среды (ЦМС)</w:t>
      </w:r>
    </w:p>
    <w:p w:rsidR="0097319B" w:rsidRPr="00582F06" w:rsidRDefault="0097319B" w:rsidP="001567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707" w:rsidRPr="00582F06" w:rsidRDefault="00156707" w:rsidP="00156707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82F06">
        <w:rPr>
          <w:rFonts w:ascii="Times New Roman" w:hAnsi="Times New Roman" w:cs="Times New Roman"/>
          <w:sz w:val="24"/>
          <w:szCs w:val="24"/>
        </w:rPr>
        <w:t xml:space="preserve">На территории Нижегородской области ФГБУ «Верхне-Волжское УГМС» проводились наблюдения за загрязнением атмосферного воздуха в соответствии с лицензией Росгидромета № Л039-00117-77/00351845 от 29.04.2022г. </w:t>
      </w:r>
      <w:r w:rsidR="00582F06" w:rsidRPr="00582F06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июне на территории Нижегородской области наблюдения за загрязнением атмосферного воздуха проводились на 9 стационарных постах и 1 маршрутном посту в гг. Нижний Новгород, на 8 стационарных постах в гг. Дзержинск, Кстово, Арзамас.</w:t>
      </w:r>
      <w:proofErr w:type="gramEnd"/>
      <w:r w:rsidR="00582F06" w:rsidRPr="00582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 за загрязнением поверхностных вод суши проводились на 15 водных объектах, в 25 пунктах, в 40 створах гидрохимических наблюдений.</w:t>
      </w:r>
    </w:p>
    <w:p w:rsidR="00156707" w:rsidRPr="00582F06" w:rsidRDefault="00156707" w:rsidP="00156707">
      <w:pPr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582F06">
        <w:rPr>
          <w:rFonts w:ascii="Times New Roman" w:hAnsi="Times New Roman" w:cs="Times New Roman"/>
          <w:b/>
          <w:sz w:val="24"/>
        </w:rPr>
        <w:t>Загрязнение поверхностных вод и почв на территории Нижегородской области</w:t>
      </w:r>
    </w:p>
    <w:p w:rsidR="00582F06" w:rsidRPr="00582F06" w:rsidRDefault="00156707" w:rsidP="0058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F06">
        <w:rPr>
          <w:rFonts w:ascii="Times New Roman" w:hAnsi="Times New Roman" w:cs="Times New Roman"/>
          <w:sz w:val="24"/>
        </w:rPr>
        <w:tab/>
      </w:r>
      <w:r w:rsidR="00582F06" w:rsidRPr="00582F06">
        <w:rPr>
          <w:rFonts w:ascii="Times New Roman" w:hAnsi="Times New Roman" w:cs="Times New Roman"/>
          <w:sz w:val="24"/>
          <w:szCs w:val="24"/>
        </w:rPr>
        <w:t>По данным наблюдений ФГБУ «Верхне-Волжское УГМС» в июне на территории Нижегородской области в плановых пробах воды зафиксирован 1 случай экстремально высокого загрязнения (ЭВЗ):</w:t>
      </w:r>
    </w:p>
    <w:p w:rsidR="00582F06" w:rsidRPr="00582F06" w:rsidRDefault="00582F06" w:rsidP="0058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F06">
        <w:rPr>
          <w:rFonts w:ascii="Times New Roman" w:hAnsi="Times New Roman" w:cs="Times New Roman"/>
          <w:sz w:val="24"/>
          <w:szCs w:val="24"/>
        </w:rPr>
        <w:tab/>
        <w:t xml:space="preserve">- 04.06.25г. в пробе воды р. Везлома, отобранной в районе </w:t>
      </w:r>
      <w:proofErr w:type="spellStart"/>
      <w:r w:rsidRPr="00582F06">
        <w:rPr>
          <w:rFonts w:ascii="Times New Roman" w:hAnsi="Times New Roman" w:cs="Times New Roman"/>
          <w:sz w:val="24"/>
          <w:szCs w:val="24"/>
        </w:rPr>
        <w:t>г.о.г</w:t>
      </w:r>
      <w:proofErr w:type="spellEnd"/>
      <w:r w:rsidRPr="00582F06">
        <w:rPr>
          <w:rFonts w:ascii="Times New Roman" w:hAnsi="Times New Roman" w:cs="Times New Roman"/>
          <w:sz w:val="24"/>
          <w:szCs w:val="24"/>
        </w:rPr>
        <w:t>. Бор, выше сброса АО «Борский водоканал», содержание железа общего составило 88,1 ПДК.</w:t>
      </w:r>
    </w:p>
    <w:p w:rsidR="00582F06" w:rsidRPr="00582F06" w:rsidRDefault="00582F06" w:rsidP="0058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F06">
        <w:rPr>
          <w:rFonts w:ascii="Times New Roman" w:hAnsi="Times New Roman" w:cs="Times New Roman"/>
          <w:sz w:val="24"/>
          <w:szCs w:val="24"/>
        </w:rPr>
        <w:tab/>
        <w:t>Отмечен 1 случай высокого загрязнения (ВЗ):</w:t>
      </w:r>
    </w:p>
    <w:p w:rsidR="00582F06" w:rsidRPr="00582F06" w:rsidRDefault="00582F06" w:rsidP="0058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F06">
        <w:rPr>
          <w:rFonts w:ascii="Times New Roman" w:hAnsi="Times New Roman" w:cs="Times New Roman"/>
          <w:sz w:val="24"/>
          <w:szCs w:val="24"/>
        </w:rPr>
        <w:tab/>
        <w:t>- 03.06.25г. в пробе воды р. Пыра, отобранной в районе п. Первое Мая, содержание железа общего составило 34,2 ПДК.</w:t>
      </w:r>
    </w:p>
    <w:p w:rsidR="00582F06" w:rsidRDefault="00582F06" w:rsidP="00582F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56707" w:rsidRPr="00582F06" w:rsidRDefault="00156707" w:rsidP="00582F06">
      <w:pPr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582F06">
        <w:rPr>
          <w:rFonts w:ascii="Times New Roman" w:hAnsi="Times New Roman" w:cs="Times New Roman"/>
          <w:b/>
          <w:sz w:val="24"/>
        </w:rPr>
        <w:t>Загрязнение атмосферного воздуха на территории Нижегородской области</w:t>
      </w:r>
    </w:p>
    <w:p w:rsidR="00156707" w:rsidRPr="00582F06" w:rsidRDefault="00156707" w:rsidP="00156707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582F06">
        <w:rPr>
          <w:rFonts w:ascii="Times New Roman" w:eastAsia="Times New Roman" w:hAnsi="Times New Roman" w:cs="Times New Roman"/>
          <w:sz w:val="24"/>
          <w:lang w:eastAsia="ru-RU"/>
        </w:rPr>
        <w:tab/>
      </w:r>
      <w:r w:rsidRPr="00582F06">
        <w:rPr>
          <w:rFonts w:ascii="Times New Roman" w:hAnsi="Times New Roman" w:cs="Times New Roman"/>
          <w:bCs/>
          <w:sz w:val="24"/>
        </w:rPr>
        <w:t>Информация об аварийных ситуациях не поступала.</w:t>
      </w:r>
    </w:p>
    <w:p w:rsidR="00156707" w:rsidRPr="00582F06" w:rsidRDefault="00156707" w:rsidP="0015670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</w:rPr>
      </w:pPr>
      <w:r w:rsidRPr="00582F06">
        <w:rPr>
          <w:rFonts w:ascii="Times New Roman" w:hAnsi="Times New Roman" w:cs="Times New Roman"/>
          <w:bCs/>
          <w:color w:val="FF0000"/>
          <w:sz w:val="24"/>
        </w:rPr>
        <w:tab/>
      </w:r>
      <w:r w:rsidRPr="00582F06">
        <w:rPr>
          <w:rFonts w:ascii="Times New Roman" w:hAnsi="Times New Roman" w:cs="Times New Roman"/>
          <w:bCs/>
          <w:sz w:val="24"/>
        </w:rPr>
        <w:t>На стационарных постах (ПНЗ) в городах Нижегородской области ФГБУ «Верхне-Волжское УГМС» 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</w:t>
      </w:r>
      <w:r w:rsidRPr="00FC4225">
        <w:rPr>
          <w:rFonts w:ascii="Times New Roman" w:hAnsi="Times New Roman" w:cs="Times New Roman"/>
          <w:bCs/>
          <w:sz w:val="24"/>
        </w:rPr>
        <w:t>, фенола, хлора, хлористого водорода, фтористого водорода, серной кислоты, ароматических углеводородов, бен</w:t>
      </w:r>
      <w:proofErr w:type="gramStart"/>
      <w:r w:rsidRPr="00FC4225">
        <w:rPr>
          <w:rFonts w:ascii="Times New Roman" w:hAnsi="Times New Roman" w:cs="Times New Roman"/>
          <w:bCs/>
          <w:sz w:val="24"/>
        </w:rPr>
        <w:t>з(</w:t>
      </w:r>
      <w:proofErr w:type="gramEnd"/>
      <w:r w:rsidRPr="00FC4225">
        <w:rPr>
          <w:rFonts w:ascii="Times New Roman" w:hAnsi="Times New Roman" w:cs="Times New Roman"/>
          <w:bCs/>
          <w:sz w:val="24"/>
        </w:rPr>
        <w:t>а)пирена, тяжёлых металлов</w:t>
      </w:r>
      <w:r w:rsidR="008B003D" w:rsidRPr="00FC4225">
        <w:rPr>
          <w:rFonts w:ascii="Times New Roman" w:hAnsi="Times New Roman" w:cs="Times New Roman"/>
          <w:bCs/>
          <w:sz w:val="24"/>
        </w:rPr>
        <w:t>. Всего было проведено более 7</w:t>
      </w:r>
      <w:r w:rsidR="00FC4225" w:rsidRPr="00FC4225">
        <w:rPr>
          <w:rFonts w:ascii="Times New Roman" w:hAnsi="Times New Roman" w:cs="Times New Roman"/>
          <w:bCs/>
          <w:sz w:val="24"/>
        </w:rPr>
        <w:t>9</w:t>
      </w:r>
      <w:r w:rsidR="008B003D" w:rsidRPr="00FC4225">
        <w:rPr>
          <w:rFonts w:ascii="Times New Roman" w:hAnsi="Times New Roman" w:cs="Times New Roman"/>
          <w:bCs/>
          <w:sz w:val="24"/>
        </w:rPr>
        <w:t>0</w:t>
      </w:r>
      <w:r w:rsidRPr="00FC4225">
        <w:rPr>
          <w:rFonts w:ascii="Times New Roman" w:hAnsi="Times New Roman" w:cs="Times New Roman"/>
          <w:bCs/>
          <w:sz w:val="24"/>
        </w:rPr>
        <w:t>0 элементоопределений.</w:t>
      </w:r>
    </w:p>
    <w:p w:rsidR="00156707" w:rsidRPr="00FC4225" w:rsidRDefault="00156707" w:rsidP="003E3765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4"/>
          <w:lang w:eastAsia="ru-RU"/>
        </w:rPr>
      </w:pPr>
      <w:r w:rsidRPr="00FC4225">
        <w:rPr>
          <w:rFonts w:ascii="Times New Roman" w:hAnsi="Times New Roman" w:cs="Times New Roman"/>
          <w:bCs/>
          <w:sz w:val="24"/>
        </w:rPr>
        <w:t>Эпизодически отмечались случаи кратковременного загрязнения атмосферного воз</w:t>
      </w:r>
      <w:r w:rsidR="008B003D" w:rsidRPr="00FC4225">
        <w:rPr>
          <w:rFonts w:ascii="Times New Roman" w:hAnsi="Times New Roman" w:cs="Times New Roman"/>
          <w:bCs/>
          <w:sz w:val="24"/>
        </w:rPr>
        <w:t>духа контролируемыми примесями</w:t>
      </w:r>
      <w:r w:rsidR="00ED1385" w:rsidRPr="00FC4225">
        <w:rPr>
          <w:rFonts w:ascii="Times New Roman" w:hAnsi="Times New Roman" w:cs="Times New Roman"/>
          <w:bCs/>
          <w:sz w:val="24"/>
        </w:rPr>
        <w:t xml:space="preserve">: </w:t>
      </w:r>
      <w:r w:rsidR="005669C7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в г.</w:t>
      </w:r>
      <w:r w:rsidR="00FC422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FC4225" w:rsidRPr="00FC4225">
        <w:rPr>
          <w:rFonts w:ascii="Times New Roman" w:hAnsi="Times New Roman" w:cs="Times New Roman"/>
          <w:bCs/>
          <w:sz w:val="24"/>
        </w:rPr>
        <w:t xml:space="preserve">Дзержинск </w:t>
      </w:r>
      <w:r w:rsidR="005669C7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СИ составил </w:t>
      </w:r>
      <w:r w:rsidR="00FC422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1,8 (аммиак)</w:t>
      </w:r>
      <w:r w:rsidR="005669C7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, </w:t>
      </w:r>
      <w:r w:rsidR="00E51476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наибольшая повторяемость случаев превышения ПДК (НП) составила </w:t>
      </w:r>
      <w:r w:rsidR="00FC422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5</w:t>
      </w:r>
      <w:r w:rsidR="005669C7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% (</w:t>
      </w:r>
      <w:r w:rsidR="00FC422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аммиак</w:t>
      </w:r>
      <w:r w:rsidR="005669C7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); </w:t>
      </w:r>
      <w:r w:rsidR="00E0224A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в г. </w:t>
      </w:r>
      <w:r w:rsidR="00FC422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Нижний Новгород </w:t>
      </w:r>
      <w:r w:rsidR="00E0224A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СИ </w:t>
      </w:r>
      <w:r w:rsidR="00E51476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был</w:t>
      </w:r>
      <w:r w:rsidR="00FC422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1,6 (формальдегид)</w:t>
      </w:r>
      <w:r w:rsidR="00E0224A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, НП</w:t>
      </w:r>
      <w:r w:rsidR="00E51476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= </w:t>
      </w:r>
      <w:r w:rsidR="00FC422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26% (формальдегид)</w:t>
      </w:r>
      <w:r w:rsidR="008F785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;</w:t>
      </w:r>
      <w:r w:rsidR="00E0224A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ED1385" w:rsidRPr="00FC4225">
        <w:rPr>
          <w:rFonts w:ascii="Times New Roman" w:hAnsi="Times New Roman" w:cs="Times New Roman"/>
          <w:bCs/>
          <w:sz w:val="24"/>
        </w:rPr>
        <w:t>в</w:t>
      </w:r>
      <w:r w:rsidR="008B003D" w:rsidRPr="00FC4225">
        <w:rPr>
          <w:rFonts w:ascii="Times New Roman" w:hAnsi="Times New Roman" w:cs="Times New Roman"/>
          <w:bCs/>
          <w:sz w:val="24"/>
        </w:rPr>
        <w:t xml:space="preserve"> </w:t>
      </w:r>
      <w:r w:rsidR="00E01610" w:rsidRPr="00FC4225">
        <w:rPr>
          <w:rFonts w:ascii="Times New Roman" w:hAnsi="Times New Roman" w:cs="Times New Roman"/>
          <w:bCs/>
          <w:sz w:val="24"/>
        </w:rPr>
        <w:t>г</w:t>
      </w:r>
      <w:r w:rsidR="00FC4225" w:rsidRPr="00FC4225">
        <w:rPr>
          <w:rFonts w:ascii="Times New Roman" w:hAnsi="Times New Roman" w:cs="Times New Roman"/>
          <w:bCs/>
          <w:sz w:val="24"/>
        </w:rPr>
        <w:t>г</w:t>
      </w:r>
      <w:r w:rsidR="00E01610" w:rsidRPr="00FC4225">
        <w:rPr>
          <w:rFonts w:ascii="Times New Roman" w:hAnsi="Times New Roman" w:cs="Times New Roman"/>
          <w:bCs/>
          <w:sz w:val="24"/>
        </w:rPr>
        <w:t>.</w:t>
      </w:r>
      <w:r w:rsidR="00FC4225" w:rsidRPr="00FC4225">
        <w:rPr>
          <w:rFonts w:ascii="Times New Roman" w:hAnsi="Times New Roman" w:cs="Times New Roman"/>
          <w:bCs/>
          <w:sz w:val="24"/>
        </w:rPr>
        <w:t xml:space="preserve"> Кстово и </w:t>
      </w:r>
      <w:r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Арзамас </w:t>
      </w:r>
      <w:r w:rsidR="00BD0080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СИ˂1, НП = 0</w:t>
      </w:r>
      <w:r w:rsidR="00FA730A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случаев кратковременного загрязнения а</w:t>
      </w:r>
      <w:r w:rsidR="00ED138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тмосферного воздуха не отмечено.</w:t>
      </w:r>
      <w:r w:rsidR="00313A6E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Степень загрязне</w:t>
      </w:r>
      <w:r w:rsidR="00ED138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ния атмосферы в г</w:t>
      </w:r>
      <w:r w:rsidR="00F01C4C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.</w:t>
      </w:r>
      <w:r w:rsidR="00FC422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F01C4C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Нижний Новгород</w:t>
      </w:r>
      <w:r w:rsidR="00BD0080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– высокая, в</w:t>
      </w:r>
      <w:r w:rsidR="00F01C4C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 </w:t>
      </w:r>
      <w:r w:rsidR="00FC422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г. Дзержинск </w:t>
      </w:r>
      <w:r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– повышенная, в </w:t>
      </w:r>
      <w:r w:rsidR="00FC422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г</w:t>
      </w:r>
      <w:r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г.</w:t>
      </w:r>
      <w:r w:rsidR="00FC422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 </w:t>
      </w:r>
      <w:r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Арзамас </w:t>
      </w:r>
      <w:r w:rsidR="00FC4225"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 xml:space="preserve">и Кстово </w:t>
      </w:r>
      <w:r w:rsidRPr="00FC4225">
        <w:rPr>
          <w:rFonts w:ascii="Times New Roman" w:eastAsia="Times New Roman" w:hAnsi="Times New Roman" w:cs="Times New Roman"/>
          <w:noProof/>
          <w:sz w:val="24"/>
          <w:lang w:eastAsia="ru-RU"/>
        </w:rPr>
        <w:t>– низкая.</w:t>
      </w:r>
    </w:p>
    <w:p w:rsidR="00582F06" w:rsidRPr="00582F06" w:rsidRDefault="00156707" w:rsidP="00582F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FC4225">
        <w:rPr>
          <w:rFonts w:ascii="Times New Roman" w:hAnsi="Times New Roman" w:cs="Times New Roman"/>
          <w:bCs/>
          <w:sz w:val="24"/>
        </w:rPr>
        <w:tab/>
      </w:r>
      <w:r w:rsidR="00582F06" w:rsidRPr="00FC4225">
        <w:rPr>
          <w:rFonts w:ascii="Times New Roman" w:hAnsi="Times New Roman" w:cs="Times New Roman"/>
          <w:bCs/>
          <w:sz w:val="24"/>
        </w:rPr>
        <w:t>В июне на предприятия г. Дзержинск передавались предупреждения о необходимости регулирования промышленных выбросов в атмосферу. Для восточной группы предприятий действовали предупреждения о переходе на</w:t>
      </w:r>
      <w:r w:rsidR="00582F06" w:rsidRPr="00582F06">
        <w:rPr>
          <w:rFonts w:ascii="Times New Roman" w:hAnsi="Times New Roman" w:cs="Times New Roman"/>
          <w:bCs/>
          <w:sz w:val="24"/>
        </w:rPr>
        <w:t xml:space="preserve"> I режим работы 1 июня</w:t>
      </w:r>
      <w:r w:rsidR="00582F06">
        <w:rPr>
          <w:rFonts w:ascii="Times New Roman" w:hAnsi="Times New Roman" w:cs="Times New Roman"/>
          <w:bCs/>
          <w:sz w:val="24"/>
        </w:rPr>
        <w:t xml:space="preserve">; 12, 13 июня; с 18 по 20 июня. </w:t>
      </w:r>
      <w:r w:rsidR="00582F06" w:rsidRPr="00582F06">
        <w:rPr>
          <w:rFonts w:ascii="Times New Roman" w:hAnsi="Times New Roman" w:cs="Times New Roman"/>
          <w:bCs/>
          <w:sz w:val="24"/>
        </w:rPr>
        <w:t xml:space="preserve">Для северо-западной группы предприятий действовали предупреждения о переходе на I режим работы в периоды с 4 по 6 июня; с </w:t>
      </w:r>
      <w:r w:rsidR="00582F06">
        <w:rPr>
          <w:rFonts w:ascii="Times New Roman" w:hAnsi="Times New Roman" w:cs="Times New Roman"/>
          <w:bCs/>
          <w:sz w:val="24"/>
        </w:rPr>
        <w:t xml:space="preserve">11 по 13 июня; с 18 по 20 июня. </w:t>
      </w:r>
      <w:r w:rsidR="00582F06" w:rsidRPr="00582F06">
        <w:rPr>
          <w:rFonts w:ascii="Times New Roman" w:hAnsi="Times New Roman" w:cs="Times New Roman"/>
          <w:bCs/>
          <w:sz w:val="24"/>
        </w:rPr>
        <w:t>На предприятия других городов Нижегородской области предупреждения о сокращении объемов выбросов не передавались.</w:t>
      </w:r>
    </w:p>
    <w:p w:rsidR="00156707" w:rsidRPr="00582F06" w:rsidRDefault="00582F06" w:rsidP="00582F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582F06">
        <w:rPr>
          <w:rFonts w:ascii="Times New Roman" w:hAnsi="Times New Roman" w:cs="Times New Roman"/>
          <w:bCs/>
          <w:sz w:val="24"/>
        </w:rPr>
        <w:tab/>
        <w:t xml:space="preserve">По данным наблюдений ФГБУ «Верхне-Волжское УГМС» в мае на территории Нижегородской области мощность амбиентного эквивалента дозы (МАЭД) гамма-излучения составила 0,08 – 0,18 мкЗв/ч, что не превышает </w:t>
      </w:r>
      <w:proofErr w:type="gramStart"/>
      <w:r w:rsidRPr="00582F06">
        <w:rPr>
          <w:rFonts w:ascii="Times New Roman" w:hAnsi="Times New Roman" w:cs="Times New Roman"/>
          <w:bCs/>
          <w:sz w:val="24"/>
        </w:rPr>
        <w:t>естественный</w:t>
      </w:r>
      <w:proofErr w:type="gramEnd"/>
      <w:r w:rsidRPr="00582F06">
        <w:rPr>
          <w:rFonts w:ascii="Times New Roman" w:hAnsi="Times New Roman" w:cs="Times New Roman"/>
          <w:bCs/>
          <w:sz w:val="24"/>
        </w:rPr>
        <w:t xml:space="preserve"> гамма-фон.</w:t>
      </w:r>
    </w:p>
    <w:p w:rsidR="00582F06" w:rsidRPr="00582F06" w:rsidRDefault="00582F06" w:rsidP="00582F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FF0000"/>
          <w:sz w:val="24"/>
          <w:lang w:eastAsia="ru-RU"/>
        </w:rPr>
      </w:pPr>
    </w:p>
    <w:p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i/>
        </w:rPr>
      </w:pPr>
      <w:r w:rsidRPr="00E471A7">
        <w:rPr>
          <w:rFonts w:ascii="Times New Roman" w:hAnsi="Times New Roman" w:cs="Times New Roman"/>
          <w:i/>
        </w:rPr>
        <w:lastRenderedPageBreak/>
        <w:tab/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:rsidR="00156707" w:rsidRPr="00E471A7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</w:p>
    <w:p w:rsidR="00156707" w:rsidRPr="00E471A7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>Приложение:</w:t>
      </w:r>
    </w:p>
    <w:p w:rsidR="00156707" w:rsidRPr="00E471A7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  <w:b/>
        </w:rPr>
        <w:t>Показатели загрязнения атмосферы.</w:t>
      </w:r>
      <w:r w:rsidRPr="00E471A7">
        <w:rPr>
          <w:rFonts w:ascii="Times New Roman" w:hAnsi="Times New Roman" w:cs="Times New Roman"/>
        </w:rPr>
        <w:t xml:space="preserve"> Загрязнение атмосферы определяется по значениям концентрации примесей (в мг/м</w:t>
      </w:r>
      <w:r w:rsidRPr="00E471A7">
        <w:rPr>
          <w:rFonts w:ascii="Times New Roman" w:hAnsi="Times New Roman" w:cs="Times New Roman"/>
          <w:vertAlign w:val="superscript"/>
        </w:rPr>
        <w:t>3</w:t>
      </w:r>
      <w:r w:rsidRPr="00E471A7">
        <w:rPr>
          <w:rFonts w:ascii="Times New Roman" w:hAnsi="Times New Roman" w:cs="Times New Roman"/>
        </w:rPr>
        <w:t xml:space="preserve">). Степень загрязнения атмосферы примесью оценивается при сравнении концентрации примесей с ПДК. </w:t>
      </w:r>
    </w:p>
    <w:p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 xml:space="preserve">-  </w:t>
      </w:r>
      <w:r w:rsidRPr="00E471A7">
        <w:rPr>
          <w:rFonts w:ascii="Times New Roman" w:hAnsi="Times New Roman" w:cs="Times New Roman"/>
          <w:b/>
        </w:rPr>
        <w:t>ПДК</w:t>
      </w:r>
      <w:r w:rsidRPr="00E471A7">
        <w:rPr>
          <w:rFonts w:ascii="Times New Roman" w:hAnsi="Times New Roman" w:cs="Times New Roman"/>
        </w:rPr>
        <w:t xml:space="preserve"> </w:t>
      </w:r>
      <w:r w:rsidRPr="00E471A7">
        <w:rPr>
          <w:rFonts w:ascii="Times New Roman" w:hAnsi="Times New Roman" w:cs="Times New Roman"/>
          <w:b/>
        </w:rPr>
        <w:t>-</w:t>
      </w:r>
      <w:r w:rsidRPr="00E471A7">
        <w:rPr>
          <w:rFonts w:ascii="Times New Roman" w:hAnsi="Times New Roman" w:cs="Times New Roman"/>
        </w:rPr>
        <w:t xml:space="preserve"> предельно допустимая концентрация примеси, установленная Роспотребнадзором. </w:t>
      </w:r>
    </w:p>
    <w:p w:rsidR="00156707" w:rsidRPr="00E471A7" w:rsidRDefault="00156707" w:rsidP="00156707">
      <w:pPr>
        <w:spacing w:after="0" w:line="256" w:lineRule="auto"/>
        <w:ind w:firstLine="540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>Используются два показателя качества воздуха: стандартный индекс (СИ) и наибольшая повторяемость (НП):</w:t>
      </w:r>
    </w:p>
    <w:p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 xml:space="preserve">- </w:t>
      </w:r>
      <w:r w:rsidRPr="00E471A7">
        <w:rPr>
          <w:rFonts w:ascii="Times New Roman" w:hAnsi="Times New Roman" w:cs="Times New Roman"/>
          <w:b/>
        </w:rPr>
        <w:t>СИ</w:t>
      </w:r>
      <w:r w:rsidRPr="00E471A7">
        <w:rPr>
          <w:rFonts w:ascii="Times New Roman" w:hAnsi="Times New Roman" w:cs="Times New Roman"/>
        </w:rPr>
        <w:t xml:space="preserve"> </w:t>
      </w:r>
      <w:r w:rsidRPr="00E471A7">
        <w:rPr>
          <w:rFonts w:ascii="Times New Roman" w:hAnsi="Times New Roman" w:cs="Times New Roman"/>
          <w:b/>
        </w:rPr>
        <w:t>-</w:t>
      </w:r>
      <w:r w:rsidRPr="00E471A7">
        <w:rPr>
          <w:rFonts w:ascii="Times New Roman" w:hAnsi="Times New Roman" w:cs="Times New Roman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 xml:space="preserve">-  </w:t>
      </w:r>
      <w:r w:rsidRPr="00E471A7">
        <w:rPr>
          <w:rFonts w:ascii="Times New Roman" w:hAnsi="Times New Roman" w:cs="Times New Roman"/>
          <w:b/>
        </w:rPr>
        <w:t>НП</w:t>
      </w:r>
      <w:r w:rsidRPr="00E471A7">
        <w:rPr>
          <w:rFonts w:ascii="Times New Roman" w:hAnsi="Times New Roman" w:cs="Times New Roman"/>
        </w:rPr>
        <w:t xml:space="preserve"> </w:t>
      </w:r>
      <w:r w:rsidRPr="00E471A7">
        <w:rPr>
          <w:rFonts w:ascii="Times New Roman" w:hAnsi="Times New Roman" w:cs="Times New Roman"/>
          <w:b/>
        </w:rPr>
        <w:t>-</w:t>
      </w:r>
      <w:r w:rsidRPr="00E471A7">
        <w:rPr>
          <w:rFonts w:ascii="Times New Roman" w:hAnsi="Times New Roman" w:cs="Times New Roman"/>
        </w:rPr>
        <w:t xml:space="preserve"> наибольшая повторяемость превышения ПДК из данных измерений на всех постах за всеми примесями.</w:t>
      </w:r>
    </w:p>
    <w:p w:rsidR="00156707" w:rsidRPr="00E471A7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 xml:space="preserve">Степень загрязнения атмосферы оценивается по четырем градациям значений СИ и </w:t>
      </w:r>
    </w:p>
    <w:p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>НП в соответствии с таблицей 1.</w:t>
      </w:r>
    </w:p>
    <w:p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</w:rPr>
      </w:pPr>
    </w:p>
    <w:p w:rsidR="00156707" w:rsidRPr="00E471A7" w:rsidRDefault="00156707" w:rsidP="00156707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>Таблица 1.</w:t>
      </w:r>
    </w:p>
    <w:p w:rsidR="00156707" w:rsidRPr="00E471A7" w:rsidRDefault="00156707" w:rsidP="00156707">
      <w:pPr>
        <w:spacing w:after="0" w:line="256" w:lineRule="auto"/>
        <w:jc w:val="center"/>
        <w:rPr>
          <w:rFonts w:ascii="Times New Roman" w:hAnsi="Times New Roman" w:cs="Times New Roman"/>
          <w:b/>
        </w:rPr>
      </w:pPr>
      <w:r w:rsidRPr="00E471A7">
        <w:rPr>
          <w:rFonts w:ascii="Times New Roman" w:hAnsi="Times New Roman" w:cs="Times New Roman"/>
          <w:b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829"/>
      </w:tblGrid>
      <w:tr w:rsidR="00156707" w:rsidRPr="00E471A7" w:rsidTr="002D74BA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Оценка за месяц</w:t>
            </w:r>
          </w:p>
        </w:tc>
      </w:tr>
      <w:tr w:rsidR="00156707" w:rsidRPr="00E471A7" w:rsidTr="002D74BA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71A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0 – 1</w:t>
            </w:r>
          </w:p>
        </w:tc>
      </w:tr>
      <w:tr w:rsidR="00156707" w:rsidRPr="00E471A7" w:rsidTr="002D74BA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0</w:t>
            </w:r>
          </w:p>
        </w:tc>
      </w:tr>
      <w:tr w:rsidR="00156707" w:rsidRPr="00E471A7" w:rsidTr="002D74BA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71A7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2 – 4</w:t>
            </w:r>
          </w:p>
        </w:tc>
      </w:tr>
      <w:tr w:rsidR="00156707" w:rsidRPr="00E471A7" w:rsidTr="002D74BA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1 – 19</w:t>
            </w:r>
          </w:p>
        </w:tc>
      </w:tr>
      <w:tr w:rsidR="00156707" w:rsidRPr="00E471A7" w:rsidTr="002D74BA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71A7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5 – 10</w:t>
            </w:r>
          </w:p>
        </w:tc>
      </w:tr>
      <w:tr w:rsidR="00156707" w:rsidRPr="00E471A7" w:rsidTr="002D74BA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20 – 49</w:t>
            </w:r>
          </w:p>
        </w:tc>
      </w:tr>
      <w:tr w:rsidR="00156707" w:rsidRPr="00E471A7" w:rsidTr="002D74BA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&gt; 10</w:t>
            </w:r>
          </w:p>
        </w:tc>
      </w:tr>
      <w:tr w:rsidR="00156707" w:rsidRPr="00E471A7" w:rsidTr="002D74BA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707" w:rsidRPr="00E471A7" w:rsidRDefault="00156707" w:rsidP="002D7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707" w:rsidRPr="00E471A7" w:rsidRDefault="00156707" w:rsidP="002D74BA">
            <w:pPr>
              <w:jc w:val="center"/>
              <w:rPr>
                <w:rFonts w:ascii="Times New Roman" w:hAnsi="Times New Roman" w:cs="Times New Roman"/>
              </w:rPr>
            </w:pPr>
            <w:r w:rsidRPr="00E471A7">
              <w:rPr>
                <w:rFonts w:ascii="Times New Roman" w:hAnsi="Times New Roman" w:cs="Times New Roman"/>
              </w:rPr>
              <w:t>&gt; 50</w:t>
            </w:r>
          </w:p>
        </w:tc>
      </w:tr>
    </w:tbl>
    <w:p w:rsidR="00156707" w:rsidRPr="00E471A7" w:rsidRDefault="00156707" w:rsidP="00156707">
      <w:pPr>
        <w:spacing w:after="0" w:line="256" w:lineRule="auto"/>
        <w:ind w:firstLine="708"/>
        <w:jc w:val="both"/>
        <w:rPr>
          <w:rFonts w:ascii="Times New Roman" w:hAnsi="Times New Roman" w:cs="Times New Roman"/>
        </w:rPr>
      </w:pPr>
      <w:r w:rsidRPr="00E471A7">
        <w:rPr>
          <w:rFonts w:ascii="Times New Roman" w:hAnsi="Times New Roman" w:cs="Times New Roman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156707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E471A7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E471A7" w:rsidRPr="00E471A7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</w:p>
    <w:p w:rsidR="00156707" w:rsidRPr="00E471A7" w:rsidRDefault="00E471A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E471A7">
        <w:rPr>
          <w:rFonts w:ascii="Times New Roman" w:hAnsi="Times New Roman" w:cs="Times New Roman"/>
          <w:b/>
        </w:rPr>
        <w:t>И.о. н</w:t>
      </w:r>
      <w:r w:rsidR="00156707" w:rsidRPr="00E471A7">
        <w:rPr>
          <w:rFonts w:ascii="Times New Roman" w:hAnsi="Times New Roman" w:cs="Times New Roman"/>
          <w:b/>
        </w:rPr>
        <w:t>ачальник</w:t>
      </w:r>
      <w:r w:rsidRPr="00E471A7">
        <w:rPr>
          <w:rFonts w:ascii="Times New Roman" w:hAnsi="Times New Roman" w:cs="Times New Roman"/>
          <w:b/>
        </w:rPr>
        <w:t>а</w:t>
      </w:r>
      <w:r w:rsidR="00156707" w:rsidRPr="00E471A7">
        <w:rPr>
          <w:rFonts w:ascii="Times New Roman" w:hAnsi="Times New Roman" w:cs="Times New Roman"/>
          <w:b/>
        </w:rPr>
        <w:t xml:space="preserve"> ЦМС</w:t>
      </w:r>
    </w:p>
    <w:p w:rsidR="00156707" w:rsidRPr="00E471A7" w:rsidRDefault="00156707" w:rsidP="00156707">
      <w:pPr>
        <w:spacing w:after="0" w:line="256" w:lineRule="auto"/>
        <w:jc w:val="both"/>
        <w:rPr>
          <w:rFonts w:ascii="Times New Roman" w:hAnsi="Times New Roman" w:cs="Times New Roman"/>
          <w:b/>
        </w:rPr>
      </w:pPr>
      <w:r w:rsidRPr="00E471A7">
        <w:rPr>
          <w:rFonts w:ascii="Times New Roman" w:hAnsi="Times New Roman" w:cs="Times New Roman"/>
          <w:b/>
        </w:rPr>
        <w:t xml:space="preserve">ФГБУ «Верхне-Волжское УГМС» </w:t>
      </w:r>
      <w:r w:rsidRPr="00E471A7">
        <w:rPr>
          <w:rFonts w:ascii="Times New Roman" w:hAnsi="Times New Roman" w:cs="Times New Roman"/>
          <w:b/>
        </w:rPr>
        <w:tab/>
        <w:t xml:space="preserve">    </w:t>
      </w:r>
      <w:r w:rsidRPr="00E471A7">
        <w:rPr>
          <w:rFonts w:ascii="Times New Roman" w:hAnsi="Times New Roman" w:cs="Times New Roman"/>
          <w:b/>
        </w:rPr>
        <w:tab/>
      </w:r>
      <w:r w:rsidRPr="00E471A7">
        <w:rPr>
          <w:rFonts w:ascii="Times New Roman" w:hAnsi="Times New Roman" w:cs="Times New Roman"/>
          <w:b/>
        </w:rPr>
        <w:tab/>
      </w:r>
      <w:r w:rsidRPr="00E471A7">
        <w:rPr>
          <w:rFonts w:ascii="Times New Roman" w:hAnsi="Times New Roman" w:cs="Times New Roman"/>
          <w:b/>
        </w:rPr>
        <w:tab/>
      </w:r>
      <w:r w:rsidRPr="00E471A7">
        <w:rPr>
          <w:rFonts w:ascii="Times New Roman" w:hAnsi="Times New Roman" w:cs="Times New Roman"/>
          <w:b/>
        </w:rPr>
        <w:tab/>
      </w:r>
      <w:r w:rsidRPr="00E471A7">
        <w:rPr>
          <w:rFonts w:ascii="Times New Roman" w:hAnsi="Times New Roman" w:cs="Times New Roman"/>
          <w:b/>
        </w:rPr>
        <w:tab/>
        <w:t xml:space="preserve">       </w:t>
      </w:r>
      <w:r w:rsidR="00582F06">
        <w:rPr>
          <w:rFonts w:ascii="Times New Roman" w:hAnsi="Times New Roman" w:cs="Times New Roman"/>
          <w:b/>
        </w:rPr>
        <w:t xml:space="preserve">          </w:t>
      </w:r>
      <w:r w:rsidR="00E471A7" w:rsidRPr="00E471A7">
        <w:rPr>
          <w:rFonts w:ascii="Times New Roman" w:hAnsi="Times New Roman" w:cs="Times New Roman"/>
          <w:b/>
        </w:rPr>
        <w:t>В.А. Максимова</w:t>
      </w:r>
    </w:p>
    <w:p w:rsidR="00156707" w:rsidRPr="00E471A7" w:rsidRDefault="00156707" w:rsidP="00156707"/>
    <w:p w:rsidR="002C24E5" w:rsidRPr="00CC4165" w:rsidRDefault="002C24E5">
      <w:pPr>
        <w:rPr>
          <w:color w:val="FF0000"/>
        </w:rPr>
      </w:pPr>
    </w:p>
    <w:sectPr w:rsidR="002C24E5" w:rsidRPr="00CC4165" w:rsidSect="00CC416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690"/>
    <w:rsid w:val="00001BF0"/>
    <w:rsid w:val="000030F0"/>
    <w:rsid w:val="00046D47"/>
    <w:rsid w:val="00156707"/>
    <w:rsid w:val="002C24E5"/>
    <w:rsid w:val="00313A6E"/>
    <w:rsid w:val="0038024D"/>
    <w:rsid w:val="003E3765"/>
    <w:rsid w:val="005669C7"/>
    <w:rsid w:val="00582F06"/>
    <w:rsid w:val="006246E4"/>
    <w:rsid w:val="006A7C65"/>
    <w:rsid w:val="008A4690"/>
    <w:rsid w:val="008B003D"/>
    <w:rsid w:val="008F7855"/>
    <w:rsid w:val="0097319B"/>
    <w:rsid w:val="009B7F01"/>
    <w:rsid w:val="009D1E3E"/>
    <w:rsid w:val="00B06515"/>
    <w:rsid w:val="00B813C4"/>
    <w:rsid w:val="00BD0080"/>
    <w:rsid w:val="00C35A5B"/>
    <w:rsid w:val="00CC4165"/>
    <w:rsid w:val="00E01610"/>
    <w:rsid w:val="00E0224A"/>
    <w:rsid w:val="00E2318A"/>
    <w:rsid w:val="00E471A7"/>
    <w:rsid w:val="00E51476"/>
    <w:rsid w:val="00EA279F"/>
    <w:rsid w:val="00ED1385"/>
    <w:rsid w:val="00F01C4C"/>
    <w:rsid w:val="00F1783D"/>
    <w:rsid w:val="00F4109C"/>
    <w:rsid w:val="00FA730A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7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</dc:creator>
  <cp:lastModifiedBy>User</cp:lastModifiedBy>
  <cp:revision>7</cp:revision>
  <cp:lastPrinted>2025-07-08T12:03:00Z</cp:lastPrinted>
  <dcterms:created xsi:type="dcterms:W3CDTF">2025-06-05T07:27:00Z</dcterms:created>
  <dcterms:modified xsi:type="dcterms:W3CDTF">2025-07-08T13:14:00Z</dcterms:modified>
</cp:coreProperties>
</file>